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C77688" w:rsidR="00C02979" w:rsidP="00DC1C9D" w:rsidRDefault="00C77688" w14:paraId="6033D5E0" w14:textId="5CC43187">
      <w:pPr>
        <w:spacing w:after="0" w:line="240" w:lineRule="auto"/>
        <w:rPr>
          <w:rFonts w:ascii="Cabin" w:hAnsi="Cabin"/>
          <w:sz w:val="20"/>
          <w:szCs w:val="20"/>
        </w:rPr>
      </w:pPr>
      <w:r>
        <w:rPr>
          <w:rFonts w:ascii="Cabin" w:hAnsi="Cabi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303F0D4" wp14:editId="1966148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66240" cy="789305"/>
            <wp:effectExtent l="0" t="0" r="0" b="0"/>
            <wp:wrapTopAndBottom/>
            <wp:docPr id="1020218455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218455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3218E0" w:rsidR="00EC05AC" w:rsidP="00EC05AC" w:rsidRDefault="00EC05AC" w14:paraId="7F0BAA1B" w14:textId="77777777">
      <w:pPr>
        <w:spacing w:after="0" w:line="240" w:lineRule="auto"/>
        <w:rPr>
          <w:rFonts w:ascii="Gill Sans Nova" w:hAnsi="Gill Sans Nova"/>
          <w:sz w:val="32"/>
          <w:szCs w:val="32"/>
        </w:rPr>
      </w:pPr>
    </w:p>
    <w:p w:rsidRPr="003218E0" w:rsidR="00EC05AC" w:rsidP="00A76D21" w:rsidRDefault="0095487F" w14:paraId="58475F8B" w14:textId="22B8F2CC">
      <w:pPr>
        <w:spacing w:after="0" w:line="240" w:lineRule="auto"/>
        <w:jc w:val="center"/>
        <w:rPr>
          <w:rFonts w:ascii="Ginger" w:hAnsi="Ginger"/>
          <w:color w:val="00263E"/>
          <w:sz w:val="32"/>
          <w:szCs w:val="32"/>
        </w:rPr>
      </w:pPr>
      <w:r w:rsidRPr="003218E0">
        <w:rPr>
          <w:rFonts w:ascii="Ginger" w:hAnsi="Ginger"/>
          <w:b/>
          <w:bCs/>
          <w:color w:val="00263E"/>
          <w:sz w:val="32"/>
          <w:szCs w:val="32"/>
        </w:rPr>
        <w:t xml:space="preserve">ESG – Policy Statement </w:t>
      </w:r>
    </w:p>
    <w:p w:rsidRPr="003218E0" w:rsidR="00EC05AC" w:rsidP="00EC05AC" w:rsidRDefault="00EC05AC" w14:paraId="4F1B9025" w14:textId="77777777">
      <w:pPr>
        <w:spacing w:after="0" w:line="240" w:lineRule="auto"/>
        <w:rPr>
          <w:rFonts w:ascii="Gill Sans Nova" w:hAnsi="Gill Sans Nova"/>
          <w:sz w:val="18"/>
          <w:szCs w:val="18"/>
        </w:rPr>
      </w:pPr>
    </w:p>
    <w:p w:rsidRPr="003218E0" w:rsidR="00311CFF" w:rsidP="00EC05AC" w:rsidRDefault="00311CFF" w14:paraId="49DE5E1D" w14:textId="77777777">
      <w:pPr>
        <w:spacing w:after="0" w:line="240" w:lineRule="auto"/>
        <w:rPr>
          <w:rFonts w:ascii="Gill Sans Nova" w:hAnsi="Gill Sans Nova"/>
          <w:i/>
          <w:iCs/>
          <w:sz w:val="18"/>
          <w:szCs w:val="18"/>
        </w:rPr>
      </w:pPr>
    </w:p>
    <w:p w:rsidRPr="003218E0" w:rsidR="00311CFF" w:rsidP="00E53CE5" w:rsidRDefault="00D3792D" w14:paraId="0DFB8CBA" w14:textId="7FF94451">
      <w:p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 xml:space="preserve">At </w:t>
      </w:r>
      <w:r w:rsidRPr="003218E0" w:rsidR="00311CFF">
        <w:rPr>
          <w:rFonts w:ascii="Gill Sans Nova" w:hAnsi="Gill Sans Nova"/>
          <w:sz w:val="19"/>
          <w:szCs w:val="19"/>
        </w:rPr>
        <w:t>the Queen</w:t>
      </w:r>
      <w:r w:rsidRPr="003218E0" w:rsidR="001331BA">
        <w:rPr>
          <w:rFonts w:ascii="Gill Sans Nova" w:hAnsi="Gill Sans Nova"/>
          <w:sz w:val="19"/>
          <w:szCs w:val="19"/>
        </w:rPr>
        <w:t xml:space="preserve">s </w:t>
      </w:r>
      <w:r w:rsidRPr="003218E0" w:rsidR="00F05944">
        <w:rPr>
          <w:rFonts w:ascii="Gill Sans Nova" w:hAnsi="Gill Sans Nova"/>
          <w:sz w:val="19"/>
          <w:szCs w:val="19"/>
        </w:rPr>
        <w:t>Hotel we</w:t>
      </w:r>
      <w:r w:rsidRPr="003218E0" w:rsidR="00311CFF">
        <w:rPr>
          <w:rFonts w:ascii="Gill Sans Nova" w:hAnsi="Gill Sans Nova"/>
          <w:sz w:val="19"/>
          <w:szCs w:val="19"/>
        </w:rPr>
        <w:t xml:space="preserve"> recognise that as a hospitality business we inevitably impact the environment and our local community, </w:t>
      </w:r>
      <w:r w:rsidRPr="003218E0">
        <w:rPr>
          <w:rFonts w:ascii="Gill Sans Nova" w:hAnsi="Gill Sans Nova"/>
          <w:sz w:val="19"/>
          <w:szCs w:val="19"/>
        </w:rPr>
        <w:t>we care about our en</w:t>
      </w:r>
      <w:r w:rsidRPr="003218E0" w:rsidR="002268AE">
        <w:rPr>
          <w:rFonts w:ascii="Gill Sans Nova" w:hAnsi="Gill Sans Nova"/>
          <w:sz w:val="19"/>
          <w:szCs w:val="19"/>
        </w:rPr>
        <w:t>vironment</w:t>
      </w:r>
      <w:r w:rsidRPr="003218E0" w:rsidR="00801B14">
        <w:rPr>
          <w:rFonts w:ascii="Gill Sans Nova" w:hAnsi="Gill Sans Nova"/>
          <w:sz w:val="19"/>
          <w:szCs w:val="19"/>
        </w:rPr>
        <w:t xml:space="preserve"> </w:t>
      </w:r>
      <w:r w:rsidRPr="003218E0" w:rsidR="0080575A">
        <w:rPr>
          <w:rFonts w:ascii="Gill Sans Nova" w:hAnsi="Gill Sans Nova"/>
          <w:sz w:val="19"/>
          <w:szCs w:val="19"/>
        </w:rPr>
        <w:t xml:space="preserve">and advocate </w:t>
      </w:r>
      <w:r w:rsidRPr="003218E0" w:rsidR="00924A63">
        <w:rPr>
          <w:rFonts w:ascii="Gill Sans Nova" w:hAnsi="Gill Sans Nova"/>
          <w:sz w:val="19"/>
          <w:szCs w:val="19"/>
        </w:rPr>
        <w:t>for environmentally responsible</w:t>
      </w:r>
      <w:r w:rsidRPr="003218E0" w:rsidR="00B87F04">
        <w:rPr>
          <w:rFonts w:ascii="Gill Sans Nova" w:hAnsi="Gill Sans Nova"/>
          <w:sz w:val="19"/>
          <w:szCs w:val="19"/>
        </w:rPr>
        <w:t xml:space="preserve"> practices </w:t>
      </w:r>
      <w:r w:rsidRPr="003218E0" w:rsidR="00E519AD">
        <w:rPr>
          <w:rFonts w:ascii="Gill Sans Nova" w:hAnsi="Gill Sans Nova"/>
          <w:sz w:val="19"/>
          <w:szCs w:val="19"/>
        </w:rPr>
        <w:t xml:space="preserve">in our </w:t>
      </w:r>
      <w:proofErr w:type="gramStart"/>
      <w:r w:rsidRPr="003218E0" w:rsidR="00311CFF">
        <w:rPr>
          <w:rFonts w:ascii="Gill Sans Nova" w:hAnsi="Gill Sans Nova"/>
          <w:sz w:val="19"/>
          <w:szCs w:val="19"/>
        </w:rPr>
        <w:t>day to day</w:t>
      </w:r>
      <w:proofErr w:type="gramEnd"/>
      <w:r w:rsidRPr="003218E0" w:rsidR="00311CFF">
        <w:rPr>
          <w:rFonts w:ascii="Gill Sans Nova" w:hAnsi="Gill Sans Nova"/>
          <w:sz w:val="19"/>
          <w:szCs w:val="19"/>
        </w:rPr>
        <w:t xml:space="preserve"> </w:t>
      </w:r>
      <w:r w:rsidRPr="003218E0" w:rsidR="00E519AD">
        <w:rPr>
          <w:rFonts w:ascii="Gill Sans Nova" w:hAnsi="Gill Sans Nova"/>
          <w:sz w:val="19"/>
          <w:szCs w:val="19"/>
        </w:rPr>
        <w:t>operations.</w:t>
      </w:r>
    </w:p>
    <w:p w:rsidRPr="003218E0" w:rsidR="00311CFF" w:rsidP="00E53CE5" w:rsidRDefault="00311CFF" w14:paraId="22783CAC" w14:textId="77777777">
      <w:p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</w:p>
    <w:p w:rsidRPr="003218E0" w:rsidR="004D6A03" w:rsidP="00E53CE5" w:rsidRDefault="00CE742A" w14:paraId="52766F2E" w14:textId="28A1481B">
      <w:p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 xml:space="preserve">Sustainability is a core </w:t>
      </w:r>
      <w:r w:rsidRPr="003218E0" w:rsidR="00C42C32">
        <w:rPr>
          <w:rFonts w:ascii="Gill Sans Nova" w:hAnsi="Gill Sans Nova"/>
          <w:sz w:val="19"/>
          <w:szCs w:val="19"/>
        </w:rPr>
        <w:t xml:space="preserve">pillar </w:t>
      </w:r>
      <w:r w:rsidRPr="003218E0" w:rsidR="00784529">
        <w:rPr>
          <w:rFonts w:ascii="Gill Sans Nova" w:hAnsi="Gill Sans Nova"/>
          <w:sz w:val="19"/>
          <w:szCs w:val="19"/>
        </w:rPr>
        <w:t xml:space="preserve">in our business </w:t>
      </w:r>
      <w:r w:rsidRPr="003218E0" w:rsidR="00D97991">
        <w:rPr>
          <w:rFonts w:ascii="Gill Sans Nova" w:hAnsi="Gill Sans Nova"/>
          <w:sz w:val="19"/>
          <w:szCs w:val="19"/>
        </w:rPr>
        <w:t xml:space="preserve">and </w:t>
      </w:r>
      <w:r w:rsidRPr="003218E0" w:rsidR="00623A73">
        <w:rPr>
          <w:rFonts w:ascii="Gill Sans Nova" w:hAnsi="Gill Sans Nova"/>
          <w:sz w:val="19"/>
          <w:szCs w:val="19"/>
        </w:rPr>
        <w:t xml:space="preserve">this policy </w:t>
      </w:r>
      <w:r w:rsidRPr="003218E0" w:rsidR="002F6F20">
        <w:rPr>
          <w:rFonts w:ascii="Gill Sans Nova" w:hAnsi="Gill Sans Nova"/>
          <w:sz w:val="19"/>
          <w:szCs w:val="19"/>
        </w:rPr>
        <w:t xml:space="preserve">strives </w:t>
      </w:r>
      <w:r w:rsidRPr="003218E0" w:rsidR="00601FE9">
        <w:rPr>
          <w:rFonts w:ascii="Gill Sans Nova" w:hAnsi="Gill Sans Nova"/>
          <w:sz w:val="19"/>
          <w:szCs w:val="19"/>
        </w:rPr>
        <w:t>to ensur</w:t>
      </w:r>
      <w:r w:rsidRPr="003218E0" w:rsidR="002F6F20">
        <w:rPr>
          <w:rFonts w:ascii="Gill Sans Nova" w:hAnsi="Gill Sans Nova"/>
          <w:sz w:val="19"/>
          <w:szCs w:val="19"/>
        </w:rPr>
        <w:t>e</w:t>
      </w:r>
      <w:r w:rsidRPr="003218E0" w:rsidR="00601FE9">
        <w:rPr>
          <w:rFonts w:ascii="Gill Sans Nova" w:hAnsi="Gill Sans Nova"/>
          <w:sz w:val="19"/>
          <w:szCs w:val="19"/>
        </w:rPr>
        <w:t xml:space="preserve"> </w:t>
      </w:r>
      <w:r w:rsidRPr="003218E0" w:rsidR="00EC7682">
        <w:rPr>
          <w:rFonts w:ascii="Gill Sans Nova" w:hAnsi="Gill Sans Nova"/>
          <w:sz w:val="19"/>
          <w:szCs w:val="19"/>
        </w:rPr>
        <w:t xml:space="preserve">our operations will be carried out </w:t>
      </w:r>
      <w:r w:rsidRPr="003218E0" w:rsidR="002F6F20">
        <w:rPr>
          <w:rFonts w:ascii="Gill Sans Nova" w:hAnsi="Gill Sans Nova"/>
          <w:sz w:val="19"/>
          <w:szCs w:val="19"/>
        </w:rPr>
        <w:t xml:space="preserve">with a commitment to </w:t>
      </w:r>
      <w:r w:rsidRPr="003218E0" w:rsidR="00CE49DD">
        <w:rPr>
          <w:rFonts w:ascii="Gill Sans Nova" w:hAnsi="Gill Sans Nova"/>
          <w:sz w:val="19"/>
          <w:szCs w:val="19"/>
        </w:rPr>
        <w:t>protecting and enhancing the environment wherever possible.</w:t>
      </w:r>
    </w:p>
    <w:p w:rsidRPr="003218E0" w:rsidR="00CE49DD" w:rsidP="00E53CE5" w:rsidRDefault="00CE49DD" w14:paraId="452D7744" w14:textId="77777777">
      <w:p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</w:p>
    <w:p w:rsidRPr="003218E0" w:rsidR="005D0D38" w:rsidP="00E53CE5" w:rsidRDefault="001322C4" w14:paraId="5F814D6D" w14:textId="57DE09C1">
      <w:p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 xml:space="preserve">We </w:t>
      </w:r>
      <w:r w:rsidRPr="003218E0" w:rsidR="001C29E6">
        <w:rPr>
          <w:rFonts w:ascii="Gill Sans Nova" w:hAnsi="Gill Sans Nova"/>
          <w:sz w:val="19"/>
          <w:szCs w:val="19"/>
        </w:rPr>
        <w:t>understand</w:t>
      </w:r>
      <w:r w:rsidRPr="003218E0">
        <w:rPr>
          <w:rFonts w:ascii="Gill Sans Nova" w:hAnsi="Gill Sans Nova"/>
          <w:sz w:val="19"/>
          <w:szCs w:val="19"/>
        </w:rPr>
        <w:t xml:space="preserve"> that our </w:t>
      </w:r>
      <w:r w:rsidRPr="003218E0" w:rsidR="009603DA">
        <w:rPr>
          <w:rFonts w:ascii="Gill Sans Nova" w:hAnsi="Gill Sans Nova"/>
          <w:sz w:val="19"/>
          <w:szCs w:val="19"/>
        </w:rPr>
        <w:t xml:space="preserve">activities have </w:t>
      </w:r>
      <w:r w:rsidRPr="003218E0" w:rsidR="00567F0C">
        <w:rPr>
          <w:rFonts w:ascii="Gill Sans Nova" w:hAnsi="Gill Sans Nova"/>
          <w:sz w:val="19"/>
          <w:szCs w:val="19"/>
        </w:rPr>
        <w:t xml:space="preserve">an environmental impact </w:t>
      </w:r>
      <w:r w:rsidRPr="003218E0" w:rsidR="00F72889">
        <w:rPr>
          <w:rFonts w:ascii="Gill Sans Nova" w:hAnsi="Gill Sans Nova"/>
          <w:sz w:val="19"/>
          <w:szCs w:val="19"/>
        </w:rPr>
        <w:t xml:space="preserve">and </w:t>
      </w:r>
      <w:r w:rsidRPr="003218E0" w:rsidR="00731876">
        <w:rPr>
          <w:rFonts w:ascii="Gill Sans Nova" w:hAnsi="Gill Sans Nova"/>
          <w:sz w:val="19"/>
          <w:szCs w:val="19"/>
        </w:rPr>
        <w:t>form</w:t>
      </w:r>
      <w:r w:rsidRPr="003218E0" w:rsidR="005826EA">
        <w:rPr>
          <w:rFonts w:ascii="Gill Sans Nova" w:hAnsi="Gill Sans Nova"/>
          <w:sz w:val="19"/>
          <w:szCs w:val="19"/>
        </w:rPr>
        <w:t xml:space="preserve"> part of</w:t>
      </w:r>
      <w:r w:rsidRPr="003218E0" w:rsidR="00F72889">
        <w:rPr>
          <w:rFonts w:ascii="Gill Sans Nova" w:hAnsi="Gill Sans Nova"/>
          <w:sz w:val="19"/>
          <w:szCs w:val="19"/>
        </w:rPr>
        <w:t xml:space="preserve"> </w:t>
      </w:r>
      <w:r w:rsidRPr="003218E0" w:rsidR="002470F3">
        <w:rPr>
          <w:rFonts w:ascii="Gill Sans Nova" w:hAnsi="Gill Sans Nova"/>
          <w:sz w:val="19"/>
          <w:szCs w:val="19"/>
        </w:rPr>
        <w:t>the global tourism industry</w:t>
      </w:r>
      <w:r w:rsidRPr="003218E0" w:rsidR="006F0063">
        <w:rPr>
          <w:rFonts w:ascii="Gill Sans Nova" w:hAnsi="Gill Sans Nova"/>
          <w:sz w:val="19"/>
          <w:szCs w:val="19"/>
        </w:rPr>
        <w:t>, we</w:t>
      </w:r>
      <w:r w:rsidRPr="003218E0" w:rsidR="00E7421E">
        <w:rPr>
          <w:rFonts w:ascii="Gill Sans Nova" w:hAnsi="Gill Sans Nova"/>
          <w:sz w:val="19"/>
          <w:szCs w:val="19"/>
        </w:rPr>
        <w:t xml:space="preserve"> </w:t>
      </w:r>
      <w:r w:rsidRPr="003218E0" w:rsidR="00731876">
        <w:rPr>
          <w:rFonts w:ascii="Gill Sans Nova" w:hAnsi="Gill Sans Nova"/>
          <w:sz w:val="19"/>
          <w:szCs w:val="19"/>
        </w:rPr>
        <w:t>acknowledge</w:t>
      </w:r>
      <w:r w:rsidRPr="003218E0" w:rsidR="000D38DB">
        <w:rPr>
          <w:rFonts w:ascii="Gill Sans Nova" w:hAnsi="Gill Sans Nova"/>
          <w:sz w:val="19"/>
          <w:szCs w:val="19"/>
        </w:rPr>
        <w:t xml:space="preserve"> the need </w:t>
      </w:r>
      <w:r w:rsidRPr="003218E0" w:rsidR="00731876">
        <w:rPr>
          <w:rFonts w:ascii="Gill Sans Nova" w:hAnsi="Gill Sans Nova"/>
          <w:sz w:val="19"/>
          <w:szCs w:val="19"/>
        </w:rPr>
        <w:t>to</w:t>
      </w:r>
      <w:r w:rsidRPr="003218E0" w:rsidR="00664399">
        <w:rPr>
          <w:rFonts w:ascii="Gill Sans Nova" w:hAnsi="Gill Sans Nova"/>
          <w:sz w:val="19"/>
          <w:szCs w:val="19"/>
        </w:rPr>
        <w:t xml:space="preserve"> implement long term </w:t>
      </w:r>
      <w:r w:rsidRPr="003218E0" w:rsidR="00933DA2">
        <w:rPr>
          <w:rFonts w:ascii="Gill Sans Nova" w:hAnsi="Gill Sans Nova"/>
          <w:sz w:val="19"/>
          <w:szCs w:val="19"/>
        </w:rPr>
        <w:t xml:space="preserve">sustainable management </w:t>
      </w:r>
      <w:r w:rsidRPr="003218E0" w:rsidR="00413C5A">
        <w:rPr>
          <w:rFonts w:ascii="Gill Sans Nova" w:hAnsi="Gill Sans Nova"/>
          <w:sz w:val="19"/>
          <w:szCs w:val="19"/>
        </w:rPr>
        <w:t xml:space="preserve">practices </w:t>
      </w:r>
      <w:r w:rsidRPr="003218E0" w:rsidR="00933DA2">
        <w:rPr>
          <w:rFonts w:ascii="Gill Sans Nova" w:hAnsi="Gill Sans Nova"/>
          <w:sz w:val="19"/>
          <w:szCs w:val="19"/>
        </w:rPr>
        <w:t xml:space="preserve">throughout our business </w:t>
      </w:r>
      <w:r w:rsidRPr="003218E0" w:rsidR="000A7E91">
        <w:rPr>
          <w:rFonts w:ascii="Gill Sans Nova" w:hAnsi="Gill Sans Nova"/>
          <w:sz w:val="19"/>
          <w:szCs w:val="19"/>
        </w:rPr>
        <w:t>to actively contribute to</w:t>
      </w:r>
      <w:r w:rsidRPr="003218E0" w:rsidR="001806DF">
        <w:rPr>
          <w:rFonts w:ascii="Gill Sans Nova" w:hAnsi="Gill Sans Nova"/>
          <w:sz w:val="19"/>
          <w:szCs w:val="19"/>
        </w:rPr>
        <w:t xml:space="preserve"> </w:t>
      </w:r>
      <w:r w:rsidRPr="003218E0" w:rsidR="002B2B2C">
        <w:rPr>
          <w:rFonts w:ascii="Gill Sans Nova" w:hAnsi="Gill Sans Nova"/>
          <w:sz w:val="19"/>
          <w:szCs w:val="19"/>
        </w:rPr>
        <w:t>reducing the impact of the hospitality industry on a local, national and global level.</w:t>
      </w:r>
    </w:p>
    <w:p w:rsidRPr="003218E0" w:rsidR="004412E6" w:rsidP="00E53CE5" w:rsidRDefault="004412E6" w14:paraId="64691F4C" w14:textId="77777777">
      <w:p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</w:p>
    <w:p w:rsidRPr="003218E0" w:rsidR="004412E6" w:rsidP="004412E6" w:rsidRDefault="004412E6" w14:paraId="3902B4B8" w14:textId="424544EF">
      <w:p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>Moving forward we will continually review our working practices</w:t>
      </w:r>
      <w:r w:rsidRPr="003218E0" w:rsidR="006F0063">
        <w:rPr>
          <w:rFonts w:ascii="Gill Sans Nova" w:hAnsi="Gill Sans Nova"/>
          <w:sz w:val="19"/>
          <w:szCs w:val="19"/>
        </w:rPr>
        <w:t xml:space="preserve"> when we can</w:t>
      </w:r>
      <w:r w:rsidRPr="003218E0">
        <w:rPr>
          <w:rFonts w:ascii="Gill Sans Nova" w:hAnsi="Gill Sans Nova"/>
          <w:sz w:val="19"/>
          <w:szCs w:val="19"/>
        </w:rPr>
        <w:t xml:space="preserve">. </w:t>
      </w:r>
      <w:r w:rsidRPr="003218E0" w:rsidR="006F0063">
        <w:rPr>
          <w:rFonts w:ascii="Gill Sans Nova" w:hAnsi="Gill Sans Nova"/>
          <w:sz w:val="19"/>
          <w:szCs w:val="19"/>
        </w:rPr>
        <w:t>We u</w:t>
      </w:r>
      <w:r w:rsidRPr="003218E0">
        <w:rPr>
          <w:rFonts w:ascii="Gill Sans Nova" w:hAnsi="Gill Sans Nova"/>
          <w:sz w:val="19"/>
          <w:szCs w:val="19"/>
        </w:rPr>
        <w:t>nderstand that becoming a more sustainable business requires dedication</w:t>
      </w:r>
      <w:r w:rsidRPr="003218E0" w:rsidR="006F0063">
        <w:rPr>
          <w:rFonts w:ascii="Gill Sans Nova" w:hAnsi="Gill Sans Nova"/>
          <w:sz w:val="19"/>
          <w:szCs w:val="19"/>
        </w:rPr>
        <w:t xml:space="preserve"> and</w:t>
      </w:r>
      <w:r w:rsidRPr="003218E0">
        <w:rPr>
          <w:rFonts w:ascii="Gill Sans Nova" w:hAnsi="Gill Sans Nova"/>
          <w:sz w:val="19"/>
          <w:szCs w:val="19"/>
        </w:rPr>
        <w:t xml:space="preserve"> continuous improvement </w:t>
      </w:r>
      <w:r w:rsidRPr="003218E0" w:rsidR="006F0063">
        <w:rPr>
          <w:rFonts w:ascii="Gill Sans Nova" w:hAnsi="Gill Sans Nova"/>
          <w:sz w:val="19"/>
          <w:szCs w:val="19"/>
        </w:rPr>
        <w:t>to</w:t>
      </w:r>
      <w:r w:rsidRPr="003218E0">
        <w:rPr>
          <w:rFonts w:ascii="Gill Sans Nova" w:hAnsi="Gill Sans Nova"/>
          <w:sz w:val="19"/>
          <w:szCs w:val="19"/>
        </w:rPr>
        <w:t xml:space="preserve"> embe</w:t>
      </w:r>
      <w:r w:rsidRPr="003218E0" w:rsidR="006F0063">
        <w:rPr>
          <w:rFonts w:ascii="Gill Sans Nova" w:hAnsi="Gill Sans Nova"/>
          <w:sz w:val="19"/>
          <w:szCs w:val="19"/>
        </w:rPr>
        <w:t>d</w:t>
      </w:r>
      <w:r w:rsidRPr="003218E0">
        <w:rPr>
          <w:rFonts w:ascii="Gill Sans Nova" w:hAnsi="Gill Sans Nova"/>
          <w:sz w:val="19"/>
          <w:szCs w:val="19"/>
        </w:rPr>
        <w:t xml:space="preserve"> sustainable practices throughout</w:t>
      </w:r>
      <w:r w:rsidRPr="003218E0" w:rsidR="006F0063">
        <w:rPr>
          <w:rFonts w:ascii="Gill Sans Nova" w:hAnsi="Gill Sans Nova"/>
          <w:sz w:val="19"/>
          <w:szCs w:val="19"/>
        </w:rPr>
        <w:t>.</w:t>
      </w:r>
      <w:r w:rsidRPr="003218E0">
        <w:rPr>
          <w:rFonts w:ascii="Gill Sans Nova" w:hAnsi="Gill Sans Nova"/>
          <w:sz w:val="19"/>
          <w:szCs w:val="19"/>
        </w:rPr>
        <w:t xml:space="preserve"> </w:t>
      </w:r>
      <w:r w:rsidRPr="003218E0" w:rsidR="006F0063">
        <w:rPr>
          <w:rFonts w:ascii="Gill Sans Nova" w:hAnsi="Gill Sans Nova"/>
          <w:sz w:val="19"/>
          <w:szCs w:val="19"/>
        </w:rPr>
        <w:t>W</w:t>
      </w:r>
      <w:r w:rsidRPr="003218E0">
        <w:rPr>
          <w:rFonts w:ascii="Gill Sans Nova" w:hAnsi="Gill Sans Nova"/>
          <w:sz w:val="19"/>
          <w:szCs w:val="19"/>
        </w:rPr>
        <w:t xml:space="preserve">ith our Green Team </w:t>
      </w:r>
      <w:r w:rsidRPr="003218E0" w:rsidR="006F0063">
        <w:rPr>
          <w:rFonts w:ascii="Gill Sans Nova" w:hAnsi="Gill Sans Nova"/>
          <w:sz w:val="19"/>
          <w:szCs w:val="19"/>
        </w:rPr>
        <w:t xml:space="preserve">in </w:t>
      </w:r>
      <w:proofErr w:type="gramStart"/>
      <w:r w:rsidRPr="003218E0" w:rsidR="006F0063">
        <w:rPr>
          <w:rFonts w:ascii="Gill Sans Nova" w:hAnsi="Gill Sans Nova"/>
          <w:sz w:val="19"/>
          <w:szCs w:val="19"/>
        </w:rPr>
        <w:t>place</w:t>
      </w:r>
      <w:proofErr w:type="gramEnd"/>
      <w:r w:rsidRPr="003218E0" w:rsidR="006F0063">
        <w:rPr>
          <w:rFonts w:ascii="Gill Sans Nova" w:hAnsi="Gill Sans Nova"/>
          <w:sz w:val="19"/>
          <w:szCs w:val="19"/>
        </w:rPr>
        <w:t xml:space="preserve"> we</w:t>
      </w:r>
      <w:r w:rsidRPr="003218E0">
        <w:rPr>
          <w:rFonts w:ascii="Gill Sans Nova" w:hAnsi="Gill Sans Nova"/>
          <w:sz w:val="19"/>
          <w:szCs w:val="19"/>
        </w:rPr>
        <w:t xml:space="preserve"> </w:t>
      </w:r>
      <w:r w:rsidRPr="003218E0" w:rsidR="004E3F17">
        <w:rPr>
          <w:rFonts w:ascii="Gill Sans Nova" w:hAnsi="Gill Sans Nova"/>
          <w:sz w:val="19"/>
          <w:szCs w:val="19"/>
        </w:rPr>
        <w:t>aim</w:t>
      </w:r>
      <w:r w:rsidRPr="003218E0">
        <w:rPr>
          <w:rFonts w:ascii="Gill Sans Nova" w:hAnsi="Gill Sans Nova"/>
          <w:sz w:val="19"/>
          <w:szCs w:val="19"/>
        </w:rPr>
        <w:t xml:space="preserve"> to achieve </w:t>
      </w:r>
      <w:r w:rsidRPr="003218E0" w:rsidR="004509AD">
        <w:rPr>
          <w:rFonts w:ascii="Gill Sans Nova" w:hAnsi="Gill Sans Nova"/>
          <w:sz w:val="19"/>
          <w:szCs w:val="19"/>
        </w:rPr>
        <w:t xml:space="preserve">the prestigious </w:t>
      </w:r>
      <w:r w:rsidRPr="003218E0">
        <w:rPr>
          <w:rFonts w:ascii="Gill Sans Nova" w:hAnsi="Gill Sans Nova"/>
          <w:sz w:val="19"/>
          <w:szCs w:val="19"/>
        </w:rPr>
        <w:t xml:space="preserve">Green Key &amp; Green Tourism </w:t>
      </w:r>
      <w:r w:rsidRPr="003218E0" w:rsidR="004509AD">
        <w:rPr>
          <w:rFonts w:ascii="Gill Sans Nova" w:hAnsi="Gill Sans Nova"/>
          <w:sz w:val="19"/>
          <w:szCs w:val="19"/>
        </w:rPr>
        <w:t xml:space="preserve">ecolabel </w:t>
      </w:r>
      <w:r w:rsidRPr="003218E0">
        <w:rPr>
          <w:rFonts w:ascii="Gill Sans Nova" w:hAnsi="Gill Sans Nova"/>
          <w:sz w:val="19"/>
          <w:szCs w:val="19"/>
        </w:rPr>
        <w:t xml:space="preserve">accreditation </w:t>
      </w:r>
      <w:r w:rsidRPr="003218E0" w:rsidR="004509AD">
        <w:rPr>
          <w:rFonts w:ascii="Gill Sans Nova" w:hAnsi="Gill Sans Nova"/>
          <w:sz w:val="19"/>
          <w:szCs w:val="19"/>
        </w:rPr>
        <w:t>in</w:t>
      </w:r>
      <w:r w:rsidRPr="003218E0">
        <w:rPr>
          <w:rFonts w:ascii="Gill Sans Nova" w:hAnsi="Gill Sans Nova"/>
          <w:sz w:val="19"/>
          <w:szCs w:val="19"/>
        </w:rPr>
        <w:t xml:space="preserve"> 2024. </w:t>
      </w:r>
    </w:p>
    <w:p w:rsidRPr="003218E0" w:rsidR="004412E6" w:rsidP="004412E6" w:rsidRDefault="004412E6" w14:paraId="18D5A6E7" w14:textId="77777777">
      <w:p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</w:p>
    <w:p w:rsidRPr="003218E0" w:rsidR="004412E6" w:rsidP="004412E6" w:rsidRDefault="004412E6" w14:paraId="17AB0B57" w14:textId="77777777">
      <w:p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</w:p>
    <w:p w:rsidRPr="003218E0" w:rsidR="004412E6" w:rsidP="004412E6" w:rsidRDefault="004412E6" w14:paraId="37DBBEED" w14:textId="4D8286A0">
      <w:p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 xml:space="preserve">Our ESG policy is a </w:t>
      </w:r>
      <w:r w:rsidRPr="003218E0" w:rsidR="006F0063">
        <w:rPr>
          <w:rFonts w:ascii="Gill Sans Nova" w:hAnsi="Gill Sans Nova"/>
          <w:sz w:val="19"/>
          <w:szCs w:val="19"/>
        </w:rPr>
        <w:t xml:space="preserve">flexible </w:t>
      </w:r>
      <w:r w:rsidRPr="003218E0">
        <w:rPr>
          <w:rFonts w:ascii="Gill Sans Nova" w:hAnsi="Gill Sans Nova"/>
          <w:sz w:val="19"/>
          <w:szCs w:val="19"/>
        </w:rPr>
        <w:t xml:space="preserve">framework to use as a guidance for our hotel operations and each member of </w:t>
      </w:r>
      <w:r w:rsidRPr="003218E0" w:rsidR="006F0063">
        <w:rPr>
          <w:rFonts w:ascii="Gill Sans Nova" w:hAnsi="Gill Sans Nova"/>
          <w:sz w:val="19"/>
          <w:szCs w:val="19"/>
        </w:rPr>
        <w:t xml:space="preserve">team </w:t>
      </w:r>
      <w:r w:rsidRPr="003218E0">
        <w:rPr>
          <w:rFonts w:ascii="Gill Sans Nova" w:hAnsi="Gill Sans Nova"/>
          <w:sz w:val="19"/>
          <w:szCs w:val="19"/>
        </w:rPr>
        <w:t xml:space="preserve">will </w:t>
      </w:r>
      <w:r w:rsidRPr="003218E0" w:rsidR="006F0063">
        <w:rPr>
          <w:rFonts w:ascii="Gill Sans Nova" w:hAnsi="Gill Sans Nova"/>
          <w:sz w:val="19"/>
          <w:szCs w:val="19"/>
        </w:rPr>
        <w:t>learn</w:t>
      </w:r>
      <w:r w:rsidRPr="003218E0">
        <w:rPr>
          <w:rFonts w:ascii="Gill Sans Nova" w:hAnsi="Gill Sans Nova"/>
          <w:sz w:val="19"/>
          <w:szCs w:val="19"/>
        </w:rPr>
        <w:t xml:space="preserve"> their role and responsibility within it.  </w:t>
      </w:r>
    </w:p>
    <w:p w:rsidRPr="003218E0" w:rsidR="00784884" w:rsidP="00EC05AC" w:rsidRDefault="00784884" w14:paraId="6878BFD5" w14:textId="77777777">
      <w:pPr>
        <w:spacing w:after="0" w:line="240" w:lineRule="auto"/>
        <w:rPr>
          <w:rFonts w:ascii="Gill Sans Nova" w:hAnsi="Gill Sans Nova"/>
          <w:i/>
          <w:iCs/>
          <w:sz w:val="20"/>
          <w:szCs w:val="20"/>
        </w:rPr>
      </w:pPr>
    </w:p>
    <w:p w:rsidRPr="003218E0" w:rsidR="00AB60F1" w:rsidP="00784884" w:rsidRDefault="00AB60F1" w14:paraId="5AD8EA2B" w14:textId="77777777">
      <w:pPr>
        <w:spacing w:after="0" w:line="240" w:lineRule="auto"/>
        <w:jc w:val="center"/>
        <w:rPr>
          <w:rFonts w:ascii="Gill Sans Nova" w:hAnsi="Gill Sans Nova"/>
          <w:i/>
          <w:iCs/>
          <w:color w:val="00263E"/>
          <w:sz w:val="20"/>
          <w:szCs w:val="20"/>
        </w:rPr>
      </w:pPr>
    </w:p>
    <w:p w:rsidRPr="003218E0" w:rsidR="00784884" w:rsidP="00784884" w:rsidRDefault="004412E6" w14:paraId="6B96D97D" w14:textId="081CD264">
      <w:pPr>
        <w:spacing w:after="0" w:line="240" w:lineRule="auto"/>
        <w:jc w:val="center"/>
        <w:rPr>
          <w:rFonts w:ascii="Ginger" w:hAnsi="Ginger"/>
          <w:b/>
          <w:bCs/>
          <w:color w:val="00263E"/>
          <w:sz w:val="28"/>
          <w:szCs w:val="28"/>
        </w:rPr>
      </w:pPr>
      <w:r w:rsidRPr="003218E0">
        <w:rPr>
          <w:rFonts w:ascii="Ginger" w:hAnsi="Ginger"/>
          <w:b/>
          <w:bCs/>
          <w:color w:val="00263E"/>
          <w:sz w:val="28"/>
          <w:szCs w:val="28"/>
        </w:rPr>
        <w:t xml:space="preserve">Our </w:t>
      </w:r>
      <w:r w:rsidRPr="003218E0" w:rsidR="00784884">
        <w:rPr>
          <w:rFonts w:ascii="Ginger" w:hAnsi="Ginger"/>
          <w:b/>
          <w:bCs/>
          <w:color w:val="00263E"/>
          <w:sz w:val="28"/>
          <w:szCs w:val="28"/>
        </w:rPr>
        <w:t>Environmental commitment</w:t>
      </w:r>
    </w:p>
    <w:p w:rsidRPr="003218E0" w:rsidR="00784884" w:rsidP="00784884" w:rsidRDefault="00784884" w14:paraId="27E04562" w14:textId="77777777">
      <w:pPr>
        <w:spacing w:after="0" w:line="240" w:lineRule="auto"/>
        <w:rPr>
          <w:rFonts w:ascii="Gill Sans Nova" w:hAnsi="Gill Sans Nova"/>
          <w:b/>
          <w:bCs/>
          <w:sz w:val="20"/>
          <w:szCs w:val="20"/>
        </w:rPr>
      </w:pPr>
    </w:p>
    <w:p w:rsidRPr="003218E0" w:rsidR="00784884" w:rsidP="00784884" w:rsidRDefault="00784884" w14:paraId="55CB004E" w14:textId="01424CEA">
      <w:pPr>
        <w:spacing w:after="0" w:line="240" w:lineRule="auto"/>
        <w:jc w:val="center"/>
        <w:rPr>
          <w:rFonts w:ascii="Gill Sans Nova" w:hAnsi="Gill Sans Nova"/>
          <w:i/>
          <w:iCs/>
          <w:sz w:val="19"/>
          <w:szCs w:val="19"/>
        </w:rPr>
      </w:pPr>
      <w:r w:rsidRPr="003218E0">
        <w:rPr>
          <w:rFonts w:ascii="Gill Sans Nova" w:hAnsi="Gill Sans Nova"/>
          <w:i/>
          <w:iCs/>
          <w:sz w:val="19"/>
          <w:szCs w:val="19"/>
        </w:rPr>
        <w:t>Our objectives are to ensure that our commitments protect and nurture the environment</w:t>
      </w:r>
      <w:r w:rsidRPr="003218E0" w:rsidR="00F05944">
        <w:rPr>
          <w:rFonts w:ascii="Gill Sans Nova" w:hAnsi="Gill Sans Nova"/>
          <w:i/>
          <w:iCs/>
          <w:sz w:val="19"/>
          <w:szCs w:val="19"/>
        </w:rPr>
        <w:t>.</w:t>
      </w:r>
      <w:r w:rsidRPr="003218E0">
        <w:rPr>
          <w:rFonts w:ascii="Gill Sans Nova" w:hAnsi="Gill Sans Nova"/>
          <w:i/>
          <w:iCs/>
          <w:sz w:val="19"/>
          <w:szCs w:val="19"/>
        </w:rPr>
        <w:t xml:space="preserve"> </w:t>
      </w:r>
    </w:p>
    <w:p w:rsidRPr="003218E0" w:rsidR="00784884" w:rsidP="00784884" w:rsidRDefault="00784884" w14:paraId="3E256207" w14:textId="77777777">
      <w:pPr>
        <w:spacing w:after="0" w:line="240" w:lineRule="auto"/>
        <w:jc w:val="center"/>
        <w:rPr>
          <w:rFonts w:ascii="Gill Sans Nova" w:hAnsi="Gill Sans Nova"/>
          <w:i/>
          <w:iCs/>
          <w:sz w:val="19"/>
          <w:szCs w:val="19"/>
        </w:rPr>
      </w:pPr>
    </w:p>
    <w:p w:rsidRPr="003218E0" w:rsidR="00784884" w:rsidP="00784884" w:rsidRDefault="00784884" w14:paraId="3CFC5EE8" w14:textId="3DF25185">
      <w:pPr>
        <w:spacing w:after="0" w:line="240" w:lineRule="auto"/>
        <w:jc w:val="center"/>
        <w:rPr>
          <w:rFonts w:ascii="Gill Sans Nova" w:hAnsi="Gill Sans Nova"/>
          <w:i/>
          <w:iCs/>
          <w:sz w:val="19"/>
          <w:szCs w:val="19"/>
        </w:rPr>
      </w:pPr>
      <w:r w:rsidRPr="003218E0">
        <w:rPr>
          <w:rFonts w:ascii="Gill Sans Nova" w:hAnsi="Gill Sans Nova"/>
          <w:i/>
          <w:iCs/>
          <w:sz w:val="19"/>
          <w:szCs w:val="19"/>
        </w:rPr>
        <w:t xml:space="preserve">This commitment </w:t>
      </w:r>
      <w:proofErr w:type="gramStart"/>
      <w:r w:rsidRPr="003218E0">
        <w:rPr>
          <w:rFonts w:ascii="Gill Sans Nova" w:hAnsi="Gill Sans Nova"/>
          <w:i/>
          <w:iCs/>
          <w:sz w:val="19"/>
          <w:szCs w:val="19"/>
        </w:rPr>
        <w:t>takes into account</w:t>
      </w:r>
      <w:proofErr w:type="gramEnd"/>
      <w:r w:rsidRPr="003218E0">
        <w:rPr>
          <w:rFonts w:ascii="Gill Sans Nova" w:hAnsi="Gill Sans Nova"/>
          <w:i/>
          <w:iCs/>
          <w:sz w:val="19"/>
          <w:szCs w:val="19"/>
        </w:rPr>
        <w:t xml:space="preserve"> the following issu</w:t>
      </w:r>
      <w:r w:rsidRPr="003218E0" w:rsidR="00F05944">
        <w:rPr>
          <w:rFonts w:ascii="Gill Sans Nova" w:hAnsi="Gill Sans Nova"/>
          <w:i/>
          <w:iCs/>
          <w:sz w:val="19"/>
          <w:szCs w:val="19"/>
        </w:rPr>
        <w:t>e</w:t>
      </w:r>
      <w:r w:rsidRPr="003218E0" w:rsidR="00D56DD1">
        <w:rPr>
          <w:rFonts w:ascii="Gill Sans Nova" w:hAnsi="Gill Sans Nova"/>
          <w:i/>
          <w:iCs/>
          <w:sz w:val="19"/>
          <w:szCs w:val="19"/>
        </w:rPr>
        <w:t>s</w:t>
      </w:r>
      <w:r w:rsidRPr="003218E0" w:rsidR="00F05944">
        <w:rPr>
          <w:rFonts w:ascii="Gill Sans Nova" w:hAnsi="Gill Sans Nova"/>
          <w:i/>
          <w:iCs/>
          <w:sz w:val="19"/>
          <w:szCs w:val="19"/>
        </w:rPr>
        <w:t>:</w:t>
      </w:r>
      <w:r w:rsidRPr="003218E0">
        <w:rPr>
          <w:rFonts w:ascii="Gill Sans Nova" w:hAnsi="Gill Sans Nova"/>
          <w:i/>
          <w:iCs/>
          <w:sz w:val="19"/>
          <w:szCs w:val="19"/>
        </w:rPr>
        <w:t xml:space="preserve"> </w:t>
      </w:r>
    </w:p>
    <w:p w:rsidRPr="003218E0" w:rsidR="00784884" w:rsidP="00784884" w:rsidRDefault="00784884" w14:paraId="5F8085D4" w14:textId="77777777">
      <w:pPr>
        <w:spacing w:after="0" w:line="240" w:lineRule="auto"/>
        <w:jc w:val="center"/>
        <w:rPr>
          <w:rFonts w:ascii="Gill Sans Nova" w:hAnsi="Gill Sans Nova"/>
          <w:i/>
          <w:iCs/>
          <w:sz w:val="19"/>
          <w:szCs w:val="19"/>
        </w:rPr>
      </w:pPr>
    </w:p>
    <w:p w:rsidRPr="003218E0" w:rsidR="00784884" w:rsidP="00784884" w:rsidRDefault="00784884" w14:paraId="35717964" w14:textId="77777777">
      <w:p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</w:p>
    <w:p w:rsidRPr="003218E0" w:rsidR="00784884" w:rsidP="00784884" w:rsidRDefault="00784884" w14:paraId="1991E019" w14:textId="08012447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>Measure the usage of energy and water resources and with that produce reduction strategies</w:t>
      </w:r>
      <w:r w:rsidRPr="003218E0" w:rsidR="00F05944">
        <w:rPr>
          <w:rFonts w:ascii="Gill Sans Nova" w:hAnsi="Gill Sans Nova"/>
          <w:sz w:val="19"/>
          <w:szCs w:val="19"/>
        </w:rPr>
        <w:t xml:space="preserve"> to help the environment.</w:t>
      </w:r>
      <w:r w:rsidRPr="003218E0" w:rsidR="006F0063">
        <w:rPr>
          <w:rFonts w:ascii="Gill Sans Nova" w:hAnsi="Gill Sans Nova"/>
          <w:sz w:val="19"/>
          <w:szCs w:val="19"/>
        </w:rPr>
        <w:t xml:space="preserve"> In collaboration with </w:t>
      </w:r>
      <w:r w:rsidRPr="003218E0" w:rsidR="006F0063">
        <w:rPr>
          <w:rFonts w:ascii="Gill Sans Nova" w:hAnsi="Gill Sans Nova"/>
          <w:b/>
          <w:bCs/>
          <w:sz w:val="19"/>
          <w:szCs w:val="19"/>
        </w:rPr>
        <w:t>BREEAM</w:t>
      </w:r>
      <w:r w:rsidRPr="003218E0" w:rsidR="006F0063">
        <w:rPr>
          <w:rFonts w:ascii="Gill Sans Nova" w:hAnsi="Gill Sans Nova"/>
          <w:sz w:val="19"/>
          <w:szCs w:val="19"/>
        </w:rPr>
        <w:t xml:space="preserve"> (Building research establishment environmental assessment)</w:t>
      </w:r>
      <w:r w:rsidRPr="003218E0">
        <w:rPr>
          <w:rFonts w:ascii="Gill Sans Nova" w:hAnsi="Gill Sans Nova"/>
          <w:sz w:val="19"/>
          <w:szCs w:val="19"/>
        </w:rPr>
        <w:t xml:space="preserve"> </w:t>
      </w:r>
      <w:r w:rsidRPr="003218E0" w:rsidR="004E3F17">
        <w:rPr>
          <w:rFonts w:ascii="Gill Sans Nova" w:hAnsi="Gill Sans Nova"/>
          <w:sz w:val="19"/>
          <w:szCs w:val="19"/>
        </w:rPr>
        <w:t xml:space="preserve">achieve Very Good rating for In Use in 2024. </w:t>
      </w:r>
    </w:p>
    <w:p w:rsidRPr="003218E0" w:rsidR="00784884" w:rsidP="00784884" w:rsidRDefault="00784884" w14:paraId="44DE1616" w14:textId="77777777">
      <w:p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</w:p>
    <w:p w:rsidRPr="003218E0" w:rsidR="00784884" w:rsidP="00784884" w:rsidRDefault="00F05944" w14:paraId="1926D5AD" w14:textId="09A71431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>S</w:t>
      </w:r>
      <w:r w:rsidRPr="003218E0" w:rsidR="00784884">
        <w:rPr>
          <w:rFonts w:ascii="Gill Sans Nova" w:hAnsi="Gill Sans Nova"/>
          <w:sz w:val="19"/>
          <w:szCs w:val="19"/>
        </w:rPr>
        <w:t xml:space="preserve">upport </w:t>
      </w:r>
      <w:r w:rsidRPr="003218E0">
        <w:rPr>
          <w:rFonts w:ascii="Gill Sans Nova" w:hAnsi="Gill Sans Nova"/>
          <w:sz w:val="19"/>
          <w:szCs w:val="19"/>
        </w:rPr>
        <w:t>initiatives</w:t>
      </w:r>
      <w:r w:rsidRPr="003218E0" w:rsidR="00784884">
        <w:rPr>
          <w:rFonts w:ascii="Gill Sans Nova" w:hAnsi="Gill Sans Nova"/>
          <w:sz w:val="19"/>
          <w:szCs w:val="19"/>
        </w:rPr>
        <w:t xml:space="preserve"> in the field of nature conservation and biodiversity </w:t>
      </w:r>
    </w:p>
    <w:p w:rsidRPr="003218E0" w:rsidR="00784884" w:rsidP="00784884" w:rsidRDefault="00784884" w14:paraId="2519C08C" w14:textId="77777777">
      <w:pPr>
        <w:pStyle w:val="ListParagraph"/>
        <w:rPr>
          <w:rFonts w:ascii="Gill Sans Nova" w:hAnsi="Gill Sans Nova"/>
          <w:sz w:val="19"/>
          <w:szCs w:val="19"/>
        </w:rPr>
      </w:pPr>
    </w:p>
    <w:p w:rsidRPr="003218E0" w:rsidR="00784884" w:rsidP="00784884" w:rsidRDefault="00F05944" w14:paraId="4AEDEFEA" w14:textId="318DCF2A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>A commitment to undertake the measurement of the carbon footprint of the hotel with a strategic view to reducing this over time for travel and food produce</w:t>
      </w:r>
      <w:r w:rsidRPr="003218E0" w:rsidR="006F0063">
        <w:rPr>
          <w:rFonts w:ascii="Gill Sans Nova" w:hAnsi="Gill Sans Nova"/>
          <w:sz w:val="19"/>
          <w:szCs w:val="19"/>
        </w:rPr>
        <w:t xml:space="preserve"> working with </w:t>
      </w:r>
      <w:proofErr w:type="spellStart"/>
      <w:r w:rsidRPr="003218E0" w:rsidR="006F0063">
        <w:rPr>
          <w:rFonts w:ascii="Gill Sans Nova" w:hAnsi="Gill Sans Nova"/>
          <w:b/>
          <w:bCs/>
          <w:sz w:val="19"/>
          <w:szCs w:val="19"/>
        </w:rPr>
        <w:t>Klimato</w:t>
      </w:r>
      <w:proofErr w:type="spellEnd"/>
    </w:p>
    <w:p w:rsidRPr="003218E0" w:rsidR="00F05944" w:rsidP="00F05944" w:rsidRDefault="00F05944" w14:paraId="18A79E30" w14:textId="77777777">
      <w:pPr>
        <w:pStyle w:val="ListParagraph"/>
        <w:rPr>
          <w:rFonts w:ascii="Gill Sans Nova" w:hAnsi="Gill Sans Nova"/>
          <w:sz w:val="19"/>
          <w:szCs w:val="19"/>
        </w:rPr>
      </w:pPr>
    </w:p>
    <w:p w:rsidRPr="003218E0" w:rsidR="00F05944" w:rsidP="00F05944" w:rsidRDefault="00F05944" w14:paraId="56C2F92B" w14:textId="5CFCCDAE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 xml:space="preserve">To </w:t>
      </w:r>
      <w:r w:rsidRPr="003218E0" w:rsidR="004E3F17">
        <w:rPr>
          <w:rFonts w:ascii="Gill Sans Nova" w:hAnsi="Gill Sans Nova"/>
          <w:sz w:val="19"/>
          <w:szCs w:val="19"/>
        </w:rPr>
        <w:t>en</w:t>
      </w:r>
      <w:r w:rsidRPr="003218E0">
        <w:rPr>
          <w:rFonts w:ascii="Gill Sans Nova" w:hAnsi="Gill Sans Nova"/>
          <w:sz w:val="19"/>
          <w:szCs w:val="19"/>
        </w:rPr>
        <w:t xml:space="preserve">sure cleaning products are eco-friendly and that pollutants and harmful chemicals are </w:t>
      </w:r>
      <w:r w:rsidRPr="003218E0" w:rsidR="004E3F17">
        <w:rPr>
          <w:rFonts w:ascii="Gill Sans Nova" w:hAnsi="Gill Sans Nova"/>
          <w:sz w:val="19"/>
          <w:szCs w:val="19"/>
        </w:rPr>
        <w:t>eliminated by 2030</w:t>
      </w:r>
      <w:r w:rsidRPr="003218E0">
        <w:rPr>
          <w:rFonts w:ascii="Gill Sans Nova" w:hAnsi="Gill Sans Nova"/>
          <w:sz w:val="19"/>
          <w:szCs w:val="19"/>
        </w:rPr>
        <w:t>.</w:t>
      </w:r>
    </w:p>
    <w:p w:rsidRPr="003218E0" w:rsidR="00F05944" w:rsidP="00F05944" w:rsidRDefault="00F05944" w14:paraId="0A3A2C7A" w14:textId="77777777">
      <w:pPr>
        <w:pStyle w:val="ListParagraph"/>
        <w:rPr>
          <w:rFonts w:ascii="Gill Sans Nova" w:hAnsi="Gill Sans Nova"/>
          <w:sz w:val="19"/>
          <w:szCs w:val="19"/>
        </w:rPr>
      </w:pPr>
    </w:p>
    <w:p w:rsidRPr="003218E0" w:rsidR="00F05944" w:rsidP="00F05944" w:rsidRDefault="00F05944" w14:paraId="5596835B" w14:textId="0132CA0B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 xml:space="preserve">Commitment to phasing out gas to achieve climate transition within 3 to 4 years </w:t>
      </w:r>
    </w:p>
    <w:p w:rsidRPr="003218E0" w:rsidR="00F05944" w:rsidP="00F05944" w:rsidRDefault="00F05944" w14:paraId="2157F573" w14:textId="77777777">
      <w:pPr>
        <w:pStyle w:val="ListParagraph"/>
        <w:rPr>
          <w:rFonts w:ascii="Gill Sans Nova" w:hAnsi="Gill Sans Nova"/>
          <w:sz w:val="19"/>
          <w:szCs w:val="19"/>
        </w:rPr>
      </w:pPr>
    </w:p>
    <w:p w:rsidRPr="003218E0" w:rsidR="00F05944" w:rsidP="00F05944" w:rsidRDefault="00F05944" w14:paraId="38654D6C" w14:textId="2F7EFE5F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>We will work with local suppliers and endeavour to source more local products which can replace those not locally produced.</w:t>
      </w:r>
    </w:p>
    <w:p w:rsidRPr="003218E0" w:rsidR="00F05944" w:rsidP="00F05944" w:rsidRDefault="00F05944" w14:paraId="4FC91305" w14:textId="77777777">
      <w:pPr>
        <w:pStyle w:val="ListParagraph"/>
        <w:rPr>
          <w:rFonts w:ascii="Gill Sans Nova" w:hAnsi="Gill Sans Nova"/>
          <w:sz w:val="19"/>
          <w:szCs w:val="19"/>
        </w:rPr>
      </w:pPr>
    </w:p>
    <w:p w:rsidRPr="003218E0" w:rsidR="00F05944" w:rsidP="00F05944" w:rsidRDefault="00F05944" w14:paraId="0642E7F3" w14:textId="51F9DDD1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 xml:space="preserve">Raise awareness and educate our </w:t>
      </w:r>
      <w:r w:rsidRPr="003218E0" w:rsidR="004E3F17">
        <w:rPr>
          <w:rFonts w:ascii="Gill Sans Nova" w:hAnsi="Gill Sans Nova"/>
          <w:sz w:val="19"/>
          <w:szCs w:val="19"/>
        </w:rPr>
        <w:t>team</w:t>
      </w:r>
      <w:r w:rsidRPr="003218E0">
        <w:rPr>
          <w:rFonts w:ascii="Gill Sans Nova" w:hAnsi="Gill Sans Nova"/>
          <w:sz w:val="19"/>
          <w:szCs w:val="19"/>
        </w:rPr>
        <w:t xml:space="preserve">, guests and suppliers on our and their environmental </w:t>
      </w:r>
      <w:r w:rsidRPr="003218E0" w:rsidR="006F0063">
        <w:rPr>
          <w:rFonts w:ascii="Gill Sans Nova" w:hAnsi="Gill Sans Nova"/>
          <w:sz w:val="19"/>
          <w:szCs w:val="19"/>
        </w:rPr>
        <w:t>policies.</w:t>
      </w:r>
      <w:r w:rsidRPr="003218E0">
        <w:rPr>
          <w:rFonts w:ascii="Gill Sans Nova" w:hAnsi="Gill Sans Nova"/>
          <w:sz w:val="19"/>
          <w:szCs w:val="19"/>
        </w:rPr>
        <w:t xml:space="preserve"> </w:t>
      </w:r>
    </w:p>
    <w:p w:rsidRPr="003218E0" w:rsidR="00F05944" w:rsidP="00F05944" w:rsidRDefault="00F05944" w14:paraId="432D4A43" w14:textId="77777777">
      <w:pPr>
        <w:pStyle w:val="ListParagraph"/>
        <w:rPr>
          <w:rFonts w:ascii="Gill Sans Nova" w:hAnsi="Gill Sans Nova"/>
          <w:sz w:val="19"/>
          <w:szCs w:val="19"/>
        </w:rPr>
      </w:pPr>
    </w:p>
    <w:p w:rsidRPr="003218E0" w:rsidR="00E53CE5" w:rsidP="006A682F" w:rsidRDefault="00F05944" w14:paraId="6F43CAF5" w14:textId="54945652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 xml:space="preserve">Promote green travel to our team </w:t>
      </w:r>
      <w:r w:rsidRPr="003218E0" w:rsidR="006F0063">
        <w:rPr>
          <w:rFonts w:ascii="Gill Sans Nova" w:hAnsi="Gill Sans Nova"/>
          <w:sz w:val="19"/>
          <w:szCs w:val="19"/>
        </w:rPr>
        <w:t>members and</w:t>
      </w:r>
      <w:r w:rsidRPr="003218E0">
        <w:rPr>
          <w:rFonts w:ascii="Gill Sans Nova" w:hAnsi="Gill Sans Nova"/>
          <w:sz w:val="19"/>
          <w:szCs w:val="19"/>
        </w:rPr>
        <w:t xml:space="preserve"> guest</w:t>
      </w:r>
      <w:r w:rsidRPr="003218E0" w:rsidR="004412E6">
        <w:rPr>
          <w:rFonts w:ascii="Gill Sans Nova" w:hAnsi="Gill Sans Nova"/>
          <w:sz w:val="19"/>
          <w:szCs w:val="19"/>
        </w:rPr>
        <w:t>.</w:t>
      </w:r>
    </w:p>
    <w:p w:rsidRPr="003218E0" w:rsidR="00E53CE5" w:rsidP="006A682F" w:rsidRDefault="00E53CE5" w14:paraId="7BBB1739" w14:textId="77777777">
      <w:pPr>
        <w:spacing w:after="0" w:line="240" w:lineRule="auto"/>
        <w:rPr>
          <w:rFonts w:ascii="Gill Sans Nova" w:hAnsi="Gill Sans Nova"/>
          <w:sz w:val="20"/>
          <w:szCs w:val="20"/>
        </w:rPr>
      </w:pPr>
    </w:p>
    <w:p w:rsidRPr="003218E0" w:rsidR="00F05944" w:rsidP="006A682F" w:rsidRDefault="00F05944" w14:paraId="37F42941" w14:textId="77777777">
      <w:pPr>
        <w:spacing w:after="0" w:line="240" w:lineRule="auto"/>
        <w:rPr>
          <w:rFonts w:ascii="Gill Sans Nova" w:hAnsi="Gill Sans Nova"/>
          <w:sz w:val="20"/>
          <w:szCs w:val="20"/>
        </w:rPr>
      </w:pPr>
    </w:p>
    <w:p w:rsidRPr="003218E0" w:rsidR="00F05944" w:rsidP="00F05944" w:rsidRDefault="004412E6" w14:paraId="4DF9F1D3" w14:textId="4B11E722">
      <w:pPr>
        <w:spacing w:after="0" w:line="240" w:lineRule="auto"/>
        <w:jc w:val="center"/>
        <w:rPr>
          <w:rFonts w:ascii="Ginger" w:hAnsi="Ginger"/>
          <w:b/>
          <w:bCs/>
          <w:color w:val="00263E"/>
          <w:sz w:val="28"/>
          <w:szCs w:val="28"/>
        </w:rPr>
      </w:pPr>
      <w:r w:rsidRPr="003218E0">
        <w:rPr>
          <w:rFonts w:ascii="Ginger" w:hAnsi="Ginger"/>
          <w:b/>
          <w:bCs/>
          <w:color w:val="00263E"/>
          <w:sz w:val="28"/>
          <w:szCs w:val="28"/>
        </w:rPr>
        <w:t xml:space="preserve">Our </w:t>
      </w:r>
      <w:r w:rsidRPr="003218E0" w:rsidR="00F05944">
        <w:rPr>
          <w:rFonts w:ascii="Ginger" w:hAnsi="Ginger"/>
          <w:b/>
          <w:bCs/>
          <w:color w:val="00263E"/>
          <w:sz w:val="28"/>
          <w:szCs w:val="28"/>
        </w:rPr>
        <w:t>Social commitment</w:t>
      </w:r>
    </w:p>
    <w:p w:rsidRPr="003218E0" w:rsidR="00F05944" w:rsidP="006A682F" w:rsidRDefault="00F05944" w14:paraId="10E20BEA" w14:textId="77777777">
      <w:pPr>
        <w:spacing w:after="0" w:line="240" w:lineRule="auto"/>
        <w:rPr>
          <w:rFonts w:ascii="Gill Sans Nova" w:hAnsi="Gill Sans Nova"/>
          <w:sz w:val="20"/>
          <w:szCs w:val="20"/>
        </w:rPr>
      </w:pPr>
    </w:p>
    <w:p w:rsidRPr="003218E0" w:rsidR="00F05944" w:rsidP="006A682F" w:rsidRDefault="00F05944" w14:paraId="6EBA74B8" w14:textId="77777777">
      <w:pPr>
        <w:spacing w:after="0" w:line="240" w:lineRule="auto"/>
        <w:rPr>
          <w:rFonts w:ascii="Gill Sans Nova" w:hAnsi="Gill Sans Nova"/>
          <w:sz w:val="20"/>
          <w:szCs w:val="20"/>
        </w:rPr>
      </w:pPr>
    </w:p>
    <w:p w:rsidRPr="003218E0" w:rsidR="00F05944" w:rsidP="00F05944" w:rsidRDefault="00EB5F84" w14:paraId="1C4F5691" w14:textId="588B659F">
      <w:pPr>
        <w:spacing w:after="0" w:line="240" w:lineRule="auto"/>
        <w:jc w:val="center"/>
        <w:rPr>
          <w:rFonts w:ascii="Gill Sans Nova" w:hAnsi="Gill Sans Nova"/>
          <w:i/>
          <w:iCs/>
          <w:sz w:val="19"/>
          <w:szCs w:val="19"/>
        </w:rPr>
      </w:pPr>
      <w:r w:rsidRPr="003218E0">
        <w:rPr>
          <w:rFonts w:ascii="Gill Sans Nova" w:hAnsi="Gill Sans Nova"/>
          <w:i/>
          <w:iCs/>
          <w:sz w:val="19"/>
          <w:szCs w:val="19"/>
        </w:rPr>
        <w:t>H</w:t>
      </w:r>
      <w:r w:rsidRPr="003218E0" w:rsidR="00F05944">
        <w:rPr>
          <w:rFonts w:ascii="Gill Sans Nova" w:hAnsi="Gill Sans Nova"/>
          <w:i/>
          <w:iCs/>
          <w:sz w:val="19"/>
          <w:szCs w:val="19"/>
        </w:rPr>
        <w:t xml:space="preserve">ow we impact and support social, cultural and economic issues associated with the hotel, its operation and the local community. </w:t>
      </w:r>
    </w:p>
    <w:p w:rsidRPr="003218E0" w:rsidR="00F05944" w:rsidP="00F05944" w:rsidRDefault="00F05944" w14:paraId="2AB8B778" w14:textId="77777777">
      <w:pPr>
        <w:spacing w:after="0" w:line="240" w:lineRule="auto"/>
        <w:jc w:val="center"/>
        <w:rPr>
          <w:rFonts w:ascii="Gill Sans Nova" w:hAnsi="Gill Sans Nova"/>
          <w:i/>
          <w:iCs/>
          <w:sz w:val="19"/>
          <w:szCs w:val="19"/>
        </w:rPr>
      </w:pPr>
    </w:p>
    <w:p w:rsidRPr="003218E0" w:rsidR="00D56DD1" w:rsidP="00F05944" w:rsidRDefault="00F05944" w14:paraId="037E4E3C" w14:textId="24809ED6">
      <w:pPr>
        <w:spacing w:after="0" w:line="240" w:lineRule="auto"/>
        <w:jc w:val="center"/>
        <w:rPr>
          <w:rFonts w:ascii="Gill Sans Nova" w:hAnsi="Gill Sans Nova"/>
          <w:i/>
          <w:iCs/>
          <w:sz w:val="19"/>
          <w:szCs w:val="19"/>
        </w:rPr>
      </w:pPr>
      <w:r w:rsidRPr="003218E0">
        <w:rPr>
          <w:rFonts w:ascii="Gill Sans Nova" w:hAnsi="Gill Sans Nova"/>
          <w:i/>
          <w:iCs/>
          <w:sz w:val="19"/>
          <w:szCs w:val="19"/>
        </w:rPr>
        <w:t xml:space="preserve">This commitment </w:t>
      </w:r>
      <w:r w:rsidRPr="003218E0" w:rsidR="00D56DD1">
        <w:rPr>
          <w:rFonts w:ascii="Gill Sans Nova" w:hAnsi="Gill Sans Nova"/>
          <w:i/>
          <w:iCs/>
          <w:sz w:val="19"/>
          <w:szCs w:val="19"/>
        </w:rPr>
        <w:t>considers</w:t>
      </w:r>
      <w:r w:rsidRPr="003218E0">
        <w:rPr>
          <w:rFonts w:ascii="Gill Sans Nova" w:hAnsi="Gill Sans Nova"/>
          <w:i/>
          <w:iCs/>
          <w:sz w:val="19"/>
          <w:szCs w:val="19"/>
        </w:rPr>
        <w:t xml:space="preserve"> the following issue</w:t>
      </w:r>
      <w:r w:rsidRPr="003218E0" w:rsidR="00D56DD1">
        <w:rPr>
          <w:rFonts w:ascii="Gill Sans Nova" w:hAnsi="Gill Sans Nova"/>
          <w:i/>
          <w:iCs/>
          <w:sz w:val="19"/>
          <w:szCs w:val="19"/>
        </w:rPr>
        <w:t>s:</w:t>
      </w:r>
    </w:p>
    <w:p w:rsidRPr="003218E0" w:rsidR="00D56DD1" w:rsidP="00F05944" w:rsidRDefault="00D56DD1" w14:paraId="57B5747C" w14:textId="77777777">
      <w:pPr>
        <w:spacing w:after="0" w:line="240" w:lineRule="auto"/>
        <w:jc w:val="center"/>
        <w:rPr>
          <w:rFonts w:ascii="Gill Sans Nova" w:hAnsi="Gill Sans Nova"/>
          <w:i/>
          <w:iCs/>
          <w:sz w:val="19"/>
          <w:szCs w:val="19"/>
        </w:rPr>
      </w:pPr>
    </w:p>
    <w:p w:rsidRPr="003218E0" w:rsidR="00D56DD1" w:rsidP="00D56DD1" w:rsidRDefault="00D56DD1" w14:paraId="743DA23E" w14:textId="03FEBAAC">
      <w:pPr>
        <w:pStyle w:val="ListParagraph"/>
        <w:numPr>
          <w:ilvl w:val="0"/>
          <w:numId w:val="13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 xml:space="preserve">The Health and Safety of our </w:t>
      </w:r>
      <w:r w:rsidRPr="003218E0" w:rsidR="004E3F17">
        <w:rPr>
          <w:rFonts w:ascii="Gill Sans Nova" w:hAnsi="Gill Sans Nova"/>
          <w:sz w:val="19"/>
          <w:szCs w:val="19"/>
        </w:rPr>
        <w:t>team</w:t>
      </w:r>
      <w:r w:rsidRPr="003218E0">
        <w:rPr>
          <w:rFonts w:ascii="Gill Sans Nova" w:hAnsi="Gill Sans Nova"/>
          <w:sz w:val="19"/>
          <w:szCs w:val="19"/>
        </w:rPr>
        <w:t>, guests and contractors is our top priority along with improving relationships with our local community. </w:t>
      </w:r>
    </w:p>
    <w:p w:rsidRPr="003218E0" w:rsidR="00D56DD1" w:rsidP="00D56DD1" w:rsidRDefault="00D56DD1" w14:paraId="31D6B507" w14:textId="77777777">
      <w:p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</w:p>
    <w:p w:rsidRPr="003218E0" w:rsidR="00E53CE5" w:rsidP="004E3F17" w:rsidRDefault="00D56DD1" w14:paraId="1F69DB44" w14:textId="5FAEDB6F">
      <w:pPr>
        <w:pStyle w:val="ListParagraph"/>
        <w:numPr>
          <w:ilvl w:val="0"/>
          <w:numId w:val="13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>We do not discriminate on grounds of gender, disability, age, religion or sexual orientation. We support the equal treatment of women and minorities. </w:t>
      </w:r>
    </w:p>
    <w:p w:rsidRPr="003218E0" w:rsidR="00E53CE5" w:rsidP="00E53CE5" w:rsidRDefault="00E53CE5" w14:paraId="2F7E6809" w14:textId="77777777">
      <w:pPr>
        <w:pStyle w:val="ListParagraph"/>
        <w:spacing w:after="0" w:line="240" w:lineRule="auto"/>
        <w:rPr>
          <w:rFonts w:ascii="Gill Sans Nova" w:hAnsi="Gill Sans Nova"/>
          <w:sz w:val="19"/>
          <w:szCs w:val="19"/>
        </w:rPr>
      </w:pPr>
    </w:p>
    <w:p w:rsidRPr="003218E0" w:rsidR="00E53CE5" w:rsidP="00E53CE5" w:rsidRDefault="00E53CE5" w14:paraId="1430A05B" w14:textId="73B7B320">
      <w:pPr>
        <w:pStyle w:val="ListParagraph"/>
        <w:numPr>
          <w:ilvl w:val="0"/>
          <w:numId w:val="13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 xml:space="preserve">The history of our hotel is available online and from our reception showcasing the developments we are undertaking. </w:t>
      </w:r>
    </w:p>
    <w:p w:rsidRPr="003218E0" w:rsidR="00E53CE5" w:rsidP="00E53CE5" w:rsidRDefault="00E53CE5" w14:paraId="2327F92C" w14:textId="77777777">
      <w:pPr>
        <w:pStyle w:val="ListParagraph"/>
        <w:rPr>
          <w:rFonts w:ascii="Gill Sans Nova" w:hAnsi="Gill Sans Nova"/>
          <w:sz w:val="19"/>
          <w:szCs w:val="19"/>
        </w:rPr>
      </w:pPr>
    </w:p>
    <w:p w:rsidRPr="003218E0" w:rsidR="00E53CE5" w:rsidP="00E53CE5" w:rsidRDefault="00E53CE5" w14:paraId="71637C69" w14:textId="78BCA4E7">
      <w:pPr>
        <w:pStyle w:val="ListParagraph"/>
        <w:numPr>
          <w:ilvl w:val="0"/>
          <w:numId w:val="13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 xml:space="preserve">Commitment to working with local charitable trusts to support/encourage positive relations </w:t>
      </w:r>
    </w:p>
    <w:p w:rsidRPr="003218E0" w:rsidR="00E53CE5" w:rsidP="00E53CE5" w:rsidRDefault="00E53CE5" w14:paraId="030EDF5C" w14:textId="77777777">
      <w:pPr>
        <w:pStyle w:val="ListParagraph"/>
        <w:rPr>
          <w:rFonts w:ascii="Gill Sans Nova" w:hAnsi="Gill Sans Nova"/>
          <w:sz w:val="19"/>
          <w:szCs w:val="19"/>
        </w:rPr>
      </w:pPr>
    </w:p>
    <w:p w:rsidRPr="003218E0" w:rsidR="00E53CE5" w:rsidP="00E53CE5" w:rsidRDefault="00E53CE5" w14:paraId="2D2BC41A" w14:textId="3F86AFB8">
      <w:pPr>
        <w:pStyle w:val="ListParagraph"/>
        <w:numPr>
          <w:ilvl w:val="0"/>
          <w:numId w:val="13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 xml:space="preserve">A commitment to having a dedicated </w:t>
      </w:r>
      <w:r w:rsidRPr="003218E0">
        <w:rPr>
          <w:rFonts w:ascii="Gill Sans Nova" w:hAnsi="Gill Sans Nova"/>
          <w:b/>
          <w:bCs/>
          <w:sz w:val="19"/>
          <w:szCs w:val="19"/>
        </w:rPr>
        <w:t>Green Team</w:t>
      </w:r>
      <w:r w:rsidRPr="003218E0">
        <w:rPr>
          <w:rFonts w:ascii="Gill Sans Nova" w:hAnsi="Gill Sans Nova"/>
          <w:sz w:val="19"/>
          <w:szCs w:val="19"/>
        </w:rPr>
        <w:t xml:space="preserve"> within the hotel which inform all </w:t>
      </w:r>
      <w:r w:rsidRPr="003218E0" w:rsidR="004E3F17">
        <w:rPr>
          <w:rFonts w:ascii="Gill Sans Nova" w:hAnsi="Gill Sans Nova"/>
          <w:sz w:val="19"/>
          <w:szCs w:val="19"/>
        </w:rPr>
        <w:t>team</w:t>
      </w:r>
      <w:r w:rsidRPr="003218E0">
        <w:rPr>
          <w:rFonts w:ascii="Gill Sans Nova" w:hAnsi="Gill Sans Nova"/>
          <w:sz w:val="19"/>
          <w:szCs w:val="19"/>
        </w:rPr>
        <w:t xml:space="preserve"> and guests of our initiatives and progression. </w:t>
      </w:r>
    </w:p>
    <w:p w:rsidRPr="003218E0" w:rsidR="00F05944" w:rsidP="009C6854" w:rsidRDefault="00F05944" w14:paraId="0B633251" w14:textId="1D73FDE1">
      <w:pPr>
        <w:spacing w:after="0" w:line="240" w:lineRule="auto"/>
        <w:rPr>
          <w:rFonts w:ascii="Gill Sans Nova" w:hAnsi="Gill Sans Nova"/>
          <w:i/>
          <w:iCs/>
          <w:sz w:val="19"/>
          <w:szCs w:val="19"/>
        </w:rPr>
      </w:pPr>
    </w:p>
    <w:p w:rsidRPr="003218E0" w:rsidR="00F05944" w:rsidP="006A682F" w:rsidRDefault="00F05944" w14:paraId="22483D73" w14:textId="77777777">
      <w:pPr>
        <w:spacing w:after="0" w:line="240" w:lineRule="auto"/>
        <w:rPr>
          <w:rFonts w:ascii="Gill Sans Nova" w:hAnsi="Gill Sans Nova"/>
          <w:sz w:val="20"/>
          <w:szCs w:val="20"/>
        </w:rPr>
      </w:pPr>
    </w:p>
    <w:p w:rsidRPr="003218E0" w:rsidR="00E53CE5" w:rsidP="00E53CE5" w:rsidRDefault="00E53CE5" w14:paraId="485A3AD9" w14:textId="0CE42D0F">
      <w:pPr>
        <w:spacing w:after="0" w:line="240" w:lineRule="auto"/>
        <w:jc w:val="center"/>
        <w:rPr>
          <w:rFonts w:ascii="Ginger" w:hAnsi="Ginger"/>
          <w:b/>
          <w:bCs/>
          <w:color w:val="00263E"/>
          <w:sz w:val="28"/>
          <w:szCs w:val="28"/>
        </w:rPr>
      </w:pPr>
      <w:r w:rsidRPr="003218E0">
        <w:rPr>
          <w:rFonts w:ascii="Ginger" w:hAnsi="Ginger"/>
          <w:b/>
          <w:bCs/>
          <w:color w:val="00263E"/>
          <w:sz w:val="28"/>
          <w:szCs w:val="28"/>
        </w:rPr>
        <w:t>Working Environment</w:t>
      </w:r>
    </w:p>
    <w:p w:rsidRPr="003218E0" w:rsidR="00F05944" w:rsidP="006A682F" w:rsidRDefault="00F05944" w14:paraId="2E58C2EE" w14:textId="6778F114">
      <w:pPr>
        <w:spacing w:after="0" w:line="240" w:lineRule="auto"/>
        <w:rPr>
          <w:rFonts w:ascii="Gill Sans Nova" w:hAnsi="Gill Sans Nova"/>
          <w:sz w:val="20"/>
          <w:szCs w:val="20"/>
        </w:rPr>
      </w:pPr>
    </w:p>
    <w:p w:rsidRPr="003218E0" w:rsidR="004D27F5" w:rsidP="004D27F5" w:rsidRDefault="004D27F5" w14:paraId="56E641A1" w14:textId="2CF67D11">
      <w:pPr>
        <w:spacing w:after="0" w:line="240" w:lineRule="auto"/>
        <w:jc w:val="center"/>
        <w:rPr>
          <w:rFonts w:ascii="Gill Sans Nova" w:hAnsi="Gill Sans Nova"/>
          <w:i/>
          <w:iCs/>
          <w:sz w:val="19"/>
          <w:szCs w:val="19"/>
        </w:rPr>
      </w:pPr>
      <w:r w:rsidRPr="003218E0">
        <w:rPr>
          <w:rFonts w:ascii="Gill Sans Nova" w:hAnsi="Gill Sans Nova"/>
          <w:i/>
          <w:iCs/>
          <w:sz w:val="19"/>
          <w:szCs w:val="19"/>
        </w:rPr>
        <w:t xml:space="preserve">We are committed to maintaining a safe and secure working environment. </w:t>
      </w:r>
    </w:p>
    <w:p w:rsidRPr="003218E0" w:rsidR="00F05944" w:rsidP="006A682F" w:rsidRDefault="00F05944" w14:paraId="10CE6186" w14:textId="77777777">
      <w:pPr>
        <w:spacing w:after="0" w:line="240" w:lineRule="auto"/>
        <w:rPr>
          <w:rFonts w:ascii="Gill Sans Nova" w:hAnsi="Gill Sans Nova"/>
          <w:sz w:val="19"/>
          <w:szCs w:val="19"/>
        </w:rPr>
      </w:pPr>
    </w:p>
    <w:p w:rsidRPr="003218E0" w:rsidR="00282C5E" w:rsidP="004D27F5" w:rsidRDefault="00282C5E" w14:paraId="3AD58122" w14:textId="5755F7E6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>Providing</w:t>
      </w:r>
      <w:r w:rsidRPr="003218E0" w:rsidR="004D27F5">
        <w:rPr>
          <w:rFonts w:ascii="Gill Sans Nova" w:hAnsi="Gill Sans Nova"/>
          <w:sz w:val="19"/>
          <w:szCs w:val="19"/>
        </w:rPr>
        <w:t xml:space="preserve"> a safe space for our team members and offer mental wellbeing advice</w:t>
      </w:r>
      <w:r w:rsidRPr="003218E0">
        <w:rPr>
          <w:rFonts w:ascii="Gill Sans Nova" w:hAnsi="Gill Sans Nova"/>
          <w:sz w:val="19"/>
          <w:szCs w:val="19"/>
        </w:rPr>
        <w:t>.</w:t>
      </w:r>
    </w:p>
    <w:p w:rsidRPr="003218E0" w:rsidR="004D27F5" w:rsidP="00282C5E" w:rsidRDefault="004D27F5" w14:paraId="4D0A040B" w14:textId="3CA5AC73">
      <w:pPr>
        <w:pStyle w:val="ListParagraph"/>
        <w:spacing w:after="0" w:line="240" w:lineRule="auto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 xml:space="preserve"> </w:t>
      </w:r>
    </w:p>
    <w:p w:rsidRPr="003218E0" w:rsidR="004D27F5" w:rsidP="004D27F5" w:rsidRDefault="004D27F5" w14:paraId="7F401151" w14:textId="522FA114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 xml:space="preserve">Human resource is a dedicated role within our hotel </w:t>
      </w:r>
      <w:r w:rsidRPr="003218E0" w:rsidR="00282C5E">
        <w:rPr>
          <w:rFonts w:ascii="Gill Sans Nova" w:hAnsi="Gill Sans Nova"/>
          <w:sz w:val="19"/>
          <w:szCs w:val="19"/>
        </w:rPr>
        <w:t>and employed on site.</w:t>
      </w:r>
    </w:p>
    <w:p w:rsidRPr="003218E0" w:rsidR="00282C5E" w:rsidP="00282C5E" w:rsidRDefault="00282C5E" w14:paraId="6DC19713" w14:textId="77777777">
      <w:pPr>
        <w:pStyle w:val="ListParagraph"/>
        <w:rPr>
          <w:rFonts w:ascii="Gill Sans Nova" w:hAnsi="Gill Sans Nova"/>
          <w:sz w:val="19"/>
          <w:szCs w:val="19"/>
        </w:rPr>
      </w:pPr>
    </w:p>
    <w:p w:rsidRPr="003218E0" w:rsidR="00282C5E" w:rsidP="004D27F5" w:rsidRDefault="00282C5E" w14:paraId="2A6487FC" w14:textId="3D514C09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 xml:space="preserve">We are committed to ensuring that all Health &amp; Safety, Fire Policies and Plans are rolled out to our team members. </w:t>
      </w:r>
    </w:p>
    <w:p w:rsidRPr="003218E0" w:rsidR="00282C5E" w:rsidP="00282C5E" w:rsidRDefault="00282C5E" w14:paraId="17CF1013" w14:textId="77777777">
      <w:pPr>
        <w:pStyle w:val="ListParagraph"/>
        <w:rPr>
          <w:rFonts w:ascii="Gill Sans Nova" w:hAnsi="Gill Sans Nova"/>
          <w:sz w:val="19"/>
          <w:szCs w:val="19"/>
        </w:rPr>
      </w:pPr>
    </w:p>
    <w:p w:rsidRPr="003218E0" w:rsidR="00282C5E" w:rsidP="004D27F5" w:rsidRDefault="00282C5E" w14:paraId="674687A7" w14:textId="693876BB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 xml:space="preserve">Commitment to green and ethical purchasing procurement </w:t>
      </w:r>
    </w:p>
    <w:p w:rsidRPr="003218E0" w:rsidR="00282C5E" w:rsidP="004E3F17" w:rsidRDefault="00282C5E" w14:paraId="41EED2E4" w14:textId="77777777">
      <w:pPr>
        <w:spacing w:after="0" w:line="240" w:lineRule="auto"/>
        <w:rPr>
          <w:rFonts w:ascii="Gill Sans Nova" w:hAnsi="Gill Sans Nova"/>
          <w:sz w:val="19"/>
          <w:szCs w:val="19"/>
        </w:rPr>
      </w:pPr>
    </w:p>
    <w:p w:rsidRPr="003218E0" w:rsidR="00282C5E" w:rsidP="004D27F5" w:rsidRDefault="00282C5E" w14:paraId="04FEC3AE" w14:textId="23F788BF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>Recruitment is all carried out by</w:t>
      </w:r>
      <w:r w:rsidRPr="003218E0" w:rsidR="004E3F17">
        <w:rPr>
          <w:rFonts w:ascii="Gill Sans Nova" w:hAnsi="Gill Sans Nova"/>
          <w:sz w:val="19"/>
          <w:szCs w:val="19"/>
        </w:rPr>
        <w:t xml:space="preserve"> Head of Departments </w:t>
      </w:r>
      <w:r w:rsidRPr="003218E0">
        <w:rPr>
          <w:rFonts w:ascii="Gill Sans Nova" w:hAnsi="Gill Sans Nova"/>
          <w:sz w:val="19"/>
          <w:szCs w:val="19"/>
        </w:rPr>
        <w:t xml:space="preserve">and Managers </w:t>
      </w:r>
    </w:p>
    <w:p w:rsidRPr="003218E0" w:rsidR="00282C5E" w:rsidP="00282C5E" w:rsidRDefault="00282C5E" w14:paraId="0108F601" w14:textId="77777777">
      <w:p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</w:p>
    <w:p w:rsidRPr="003218E0" w:rsidR="00282C5E" w:rsidP="00282C5E" w:rsidRDefault="00282C5E" w14:paraId="16E36582" w14:textId="6E01B69C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>Online training modules are provided by FLOW</w:t>
      </w:r>
      <w:r w:rsidRPr="003218E0" w:rsidR="004E3F17">
        <w:rPr>
          <w:rFonts w:ascii="Gill Sans Nova" w:hAnsi="Gill Sans Nova"/>
          <w:sz w:val="19"/>
          <w:szCs w:val="19"/>
        </w:rPr>
        <w:t xml:space="preserve"> Mapal Learning Management </w:t>
      </w:r>
      <w:proofErr w:type="gramStart"/>
      <w:r w:rsidRPr="003218E0" w:rsidR="004E3F17">
        <w:rPr>
          <w:rFonts w:ascii="Gill Sans Nova" w:hAnsi="Gill Sans Nova"/>
          <w:sz w:val="19"/>
          <w:szCs w:val="19"/>
        </w:rPr>
        <w:t xml:space="preserve">System </w:t>
      </w:r>
      <w:r w:rsidRPr="003218E0">
        <w:rPr>
          <w:rFonts w:ascii="Gill Sans Nova" w:hAnsi="Gill Sans Nova"/>
          <w:sz w:val="19"/>
          <w:szCs w:val="19"/>
        </w:rPr>
        <w:t xml:space="preserve"> and</w:t>
      </w:r>
      <w:proofErr w:type="gramEnd"/>
      <w:r w:rsidRPr="003218E0">
        <w:rPr>
          <w:rFonts w:ascii="Gill Sans Nova" w:hAnsi="Gill Sans Nova"/>
          <w:sz w:val="19"/>
          <w:szCs w:val="19"/>
        </w:rPr>
        <w:t xml:space="preserve"> all external training is also organise for those who require.</w:t>
      </w:r>
    </w:p>
    <w:p w:rsidRPr="003218E0" w:rsidR="00282C5E" w:rsidP="00282C5E" w:rsidRDefault="00282C5E" w14:paraId="6FC492B1" w14:textId="77777777">
      <w:pPr>
        <w:pStyle w:val="ListParagraph"/>
        <w:rPr>
          <w:rFonts w:ascii="Gill Sans Nova" w:hAnsi="Gill Sans Nova"/>
          <w:sz w:val="19"/>
          <w:szCs w:val="19"/>
        </w:rPr>
      </w:pPr>
    </w:p>
    <w:p w:rsidRPr="003218E0" w:rsidR="004412E6" w:rsidP="006A682F" w:rsidRDefault="00282C5E" w14:paraId="2C1D30BC" w14:textId="221D12CE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Fonts w:ascii="Gill Sans Nova" w:hAnsi="Gill Sans Nova"/>
          <w:sz w:val="19"/>
          <w:szCs w:val="19"/>
        </w:rPr>
      </w:pPr>
      <w:r w:rsidRPr="003218E0">
        <w:rPr>
          <w:rFonts w:ascii="Gill Sans Nova" w:hAnsi="Gill Sans Nova"/>
          <w:sz w:val="19"/>
          <w:szCs w:val="19"/>
        </w:rPr>
        <w:t>Hotel and departmental inductions for all employees</w:t>
      </w:r>
      <w:r w:rsidRPr="003218E0" w:rsidR="004E3F17">
        <w:rPr>
          <w:rFonts w:ascii="Gill Sans Nova" w:hAnsi="Gill Sans Nova"/>
          <w:sz w:val="19"/>
          <w:szCs w:val="19"/>
        </w:rPr>
        <w:t xml:space="preserve"> to include our ESG journey. </w:t>
      </w:r>
    </w:p>
    <w:p w:rsidRPr="003218E0" w:rsidR="00EA3C8B" w:rsidP="00EA3C8B" w:rsidRDefault="00EA3C8B" w14:paraId="221BAEBF" w14:textId="77777777">
      <w:pPr>
        <w:pStyle w:val="ListParagraph"/>
        <w:rPr>
          <w:rFonts w:ascii="Gill Sans Nova" w:hAnsi="Gill Sans Nova"/>
          <w:sz w:val="19"/>
          <w:szCs w:val="19"/>
        </w:rPr>
      </w:pPr>
    </w:p>
    <w:p w:rsidRPr="003218E0" w:rsidR="00372DA1" w:rsidP="00372DA1" w:rsidRDefault="00372DA1" w14:paraId="23DED41B" w14:textId="77777777">
      <w:pPr>
        <w:spacing w:after="0" w:line="240" w:lineRule="auto"/>
        <w:rPr>
          <w:rFonts w:ascii="Gill Sans Nova" w:hAnsi="Gill Sans Nova"/>
          <w:b/>
          <w:bCs/>
          <w:sz w:val="20"/>
          <w:szCs w:val="20"/>
        </w:rPr>
      </w:pPr>
    </w:p>
    <w:p w:rsidRPr="003218E0" w:rsidR="004E3F17" w:rsidP="00372DA1" w:rsidRDefault="004E3F17" w14:paraId="1251E89D" w14:textId="77777777">
      <w:pPr>
        <w:spacing w:after="0" w:line="240" w:lineRule="auto"/>
        <w:rPr>
          <w:rFonts w:ascii="Gill Sans Nova" w:hAnsi="Gill Sans Nova"/>
          <w:b/>
          <w:bCs/>
          <w:sz w:val="20"/>
          <w:szCs w:val="20"/>
        </w:rPr>
      </w:pPr>
    </w:p>
    <w:p w:rsidRPr="003218E0" w:rsidR="00C77688" w:rsidP="00372DA1" w:rsidRDefault="00C77688" w14:paraId="25B8DEEB" w14:textId="77777777">
      <w:pPr>
        <w:spacing w:after="0" w:line="240" w:lineRule="auto"/>
        <w:rPr>
          <w:rFonts w:ascii="Gill Sans Nova" w:hAnsi="Gill Sans Nova"/>
          <w:b/>
          <w:bCs/>
          <w:sz w:val="20"/>
          <w:szCs w:val="20"/>
        </w:rPr>
      </w:pPr>
    </w:p>
    <w:p w:rsidRPr="003218E0" w:rsidR="004E3F17" w:rsidP="00372DA1" w:rsidRDefault="004E3F17" w14:paraId="4A1AF1A9" w14:textId="77777777">
      <w:pPr>
        <w:spacing w:after="0" w:line="240" w:lineRule="auto"/>
        <w:rPr>
          <w:rFonts w:ascii="Ginger" w:hAnsi="Ginger"/>
          <w:b/>
          <w:bCs/>
          <w:color w:val="00263E"/>
          <w:sz w:val="28"/>
          <w:szCs w:val="28"/>
        </w:rPr>
      </w:pPr>
    </w:p>
    <w:p w:rsidRPr="003218E0" w:rsidR="00282C5E" w:rsidP="00372DA1" w:rsidRDefault="00282C5E" w14:paraId="1C34E5B8" w14:textId="367BE095">
      <w:pPr>
        <w:spacing w:after="0" w:line="240" w:lineRule="auto"/>
        <w:jc w:val="center"/>
        <w:rPr>
          <w:rFonts w:ascii="Ginger" w:hAnsi="Ginger"/>
          <w:b/>
          <w:bCs/>
          <w:color w:val="00263E"/>
          <w:sz w:val="28"/>
          <w:szCs w:val="28"/>
        </w:rPr>
      </w:pPr>
      <w:r w:rsidRPr="003218E0">
        <w:rPr>
          <w:rFonts w:ascii="Ginger" w:hAnsi="Ginger"/>
          <w:b/>
          <w:bCs/>
          <w:color w:val="00263E"/>
          <w:sz w:val="28"/>
          <w:szCs w:val="28"/>
        </w:rPr>
        <w:t>Our Green Journey so far …</w:t>
      </w:r>
    </w:p>
    <w:p w:rsidRPr="003218E0" w:rsidR="00282C5E" w:rsidP="00282C5E" w:rsidRDefault="00282C5E" w14:paraId="530770F3" w14:textId="77777777">
      <w:pPr>
        <w:spacing w:after="0" w:line="240" w:lineRule="auto"/>
        <w:jc w:val="center"/>
        <w:rPr>
          <w:rFonts w:ascii="Gill Sans Nova" w:hAnsi="Gill Sans Nova"/>
          <w:b/>
          <w:bCs/>
          <w:sz w:val="20"/>
          <w:szCs w:val="20"/>
        </w:rPr>
      </w:pPr>
    </w:p>
    <w:p w:rsidRPr="003218E0" w:rsidR="004955E7" w:rsidP="004955E7" w:rsidRDefault="004955E7" w14:paraId="089A6C98" w14:textId="77777777">
      <w:pPr>
        <w:spacing w:after="0" w:line="240" w:lineRule="auto"/>
        <w:rPr>
          <w:rFonts w:ascii="Gill Sans Nova" w:hAnsi="Gill Sans Nova"/>
          <w:sz w:val="20"/>
          <w:szCs w:val="20"/>
        </w:rPr>
      </w:pPr>
    </w:p>
    <w:p w:rsidRPr="003218E0" w:rsidR="008D1730" w:rsidP="00282C5E" w:rsidRDefault="008D1730" w14:paraId="539E444E" w14:textId="0B865839">
      <w:pPr>
        <w:spacing w:after="0" w:line="240" w:lineRule="auto"/>
        <w:jc w:val="center"/>
        <w:rPr>
          <w:rFonts w:ascii="Gill Sans Nova" w:hAnsi="Gill Sans Nova"/>
          <w:i/>
          <w:iCs/>
          <w:sz w:val="19"/>
          <w:szCs w:val="19"/>
        </w:rPr>
      </w:pPr>
      <w:r w:rsidRPr="003218E0">
        <w:rPr>
          <w:rFonts w:ascii="Gill Sans Nova" w:hAnsi="Gill Sans Nova"/>
          <w:i/>
          <w:iCs/>
          <w:sz w:val="19"/>
          <w:szCs w:val="19"/>
        </w:rPr>
        <w:t xml:space="preserve">At the heart of great hospitality is the desire to give and to care, and here at </w:t>
      </w:r>
      <w:r w:rsidRPr="003218E0" w:rsidR="00282C5E">
        <w:rPr>
          <w:rFonts w:ascii="Gill Sans Nova" w:hAnsi="Gill Sans Nova"/>
          <w:i/>
          <w:iCs/>
          <w:sz w:val="19"/>
          <w:szCs w:val="19"/>
        </w:rPr>
        <w:t>The Queens Hotel</w:t>
      </w:r>
      <w:r w:rsidRPr="003218E0">
        <w:rPr>
          <w:rFonts w:ascii="Gill Sans Nova" w:hAnsi="Gill Sans Nova"/>
          <w:i/>
          <w:iCs/>
          <w:sz w:val="19"/>
          <w:szCs w:val="19"/>
        </w:rPr>
        <w:t xml:space="preserve"> we are very conscious of our duty to give back to our local community, and to take care of our environment. To this end, we’ve </w:t>
      </w:r>
      <w:r w:rsidRPr="003218E0" w:rsidR="004841D0">
        <w:rPr>
          <w:rFonts w:ascii="Gill Sans Nova" w:hAnsi="Gill Sans Nova"/>
          <w:i/>
          <w:iCs/>
          <w:sz w:val="19"/>
          <w:szCs w:val="19"/>
        </w:rPr>
        <w:t>created this policy as a statement of our E</w:t>
      </w:r>
      <w:r w:rsidRPr="003218E0" w:rsidR="001B5FB8">
        <w:rPr>
          <w:rFonts w:ascii="Gill Sans Nova" w:hAnsi="Gill Sans Nova"/>
          <w:i/>
          <w:iCs/>
          <w:sz w:val="19"/>
          <w:szCs w:val="19"/>
        </w:rPr>
        <w:t xml:space="preserve">nvironmental </w:t>
      </w:r>
      <w:r w:rsidRPr="003218E0" w:rsidR="004841D0">
        <w:rPr>
          <w:rFonts w:ascii="Gill Sans Nova" w:hAnsi="Gill Sans Nova"/>
          <w:i/>
          <w:iCs/>
          <w:sz w:val="19"/>
          <w:szCs w:val="19"/>
        </w:rPr>
        <w:t>S</w:t>
      </w:r>
      <w:r w:rsidRPr="003218E0" w:rsidR="001B5FB8">
        <w:rPr>
          <w:rFonts w:ascii="Gill Sans Nova" w:hAnsi="Gill Sans Nova"/>
          <w:i/>
          <w:iCs/>
          <w:sz w:val="19"/>
          <w:szCs w:val="19"/>
        </w:rPr>
        <w:t>ocial and Governance</w:t>
      </w:r>
      <w:r w:rsidRPr="003218E0" w:rsidR="004841D0">
        <w:rPr>
          <w:rFonts w:ascii="Gill Sans Nova" w:hAnsi="Gill Sans Nova"/>
          <w:i/>
          <w:iCs/>
          <w:sz w:val="19"/>
          <w:szCs w:val="19"/>
        </w:rPr>
        <w:t xml:space="preserve"> intentions for our current and future operations.</w:t>
      </w:r>
    </w:p>
    <w:p w:rsidRPr="003218E0" w:rsidR="00282C5E" w:rsidP="00282C5E" w:rsidRDefault="00282C5E" w14:paraId="7AE00CD9" w14:textId="77777777">
      <w:pPr>
        <w:spacing w:after="0" w:line="240" w:lineRule="auto"/>
        <w:jc w:val="center"/>
        <w:rPr>
          <w:rFonts w:ascii="Gill Sans Nova" w:hAnsi="Gill Sans Nova"/>
          <w:i/>
          <w:iCs/>
          <w:sz w:val="19"/>
          <w:szCs w:val="19"/>
        </w:rPr>
      </w:pPr>
    </w:p>
    <w:p w:rsidRPr="003218E0" w:rsidR="004412E6" w:rsidP="69E32B14" w:rsidRDefault="004412E6" w14:paraId="3A2593F6" w14:noSpellErr="1" w14:textId="1B1780FF">
      <w:pPr>
        <w:spacing w:after="0" w:line="240" w:lineRule="auto"/>
        <w:jc w:val="center"/>
        <w:rPr>
          <w:rFonts w:ascii="Gill Sans Nova" w:hAnsi="Gill Sans Nova"/>
          <w:i w:val="1"/>
          <w:iCs w:val="1"/>
          <w:sz w:val="19"/>
          <w:szCs w:val="19"/>
        </w:rPr>
      </w:pPr>
      <w:r w:rsidRPr="69E32B14" w:rsidR="69E32B14">
        <w:rPr>
          <w:rFonts w:ascii="Gill Sans Nova" w:hAnsi="Gill Sans Nova"/>
          <w:i w:val="1"/>
          <w:iCs w:val="1"/>
          <w:sz w:val="19"/>
          <w:szCs w:val="19"/>
        </w:rPr>
        <w:t xml:space="preserve">Our Green Team set out to </w:t>
      </w:r>
      <w:r w:rsidRPr="69E32B14" w:rsidR="69E32B14">
        <w:rPr>
          <w:rFonts w:ascii="Gill Sans Nova" w:hAnsi="Gill Sans Nova"/>
          <w:i w:val="1"/>
          <w:iCs w:val="1"/>
          <w:sz w:val="19"/>
          <w:szCs w:val="19"/>
        </w:rPr>
        <w:t>acheive</w:t>
      </w:r>
      <w:r w:rsidRPr="69E32B14" w:rsidR="69E32B14">
        <w:rPr>
          <w:rFonts w:ascii="Gill Sans Nova" w:hAnsi="Gill Sans Nova"/>
          <w:i w:val="1"/>
          <w:iCs w:val="1"/>
          <w:sz w:val="19"/>
          <w:szCs w:val="19"/>
        </w:rPr>
        <w:t xml:space="preserve"> 3 key accreditations back in 2023 and a year later in 2024 and early 2025 we had </w:t>
      </w:r>
      <w:r w:rsidRPr="69E32B14" w:rsidR="69E32B14">
        <w:rPr>
          <w:rFonts w:ascii="Gill Sans Nova" w:hAnsi="Gill Sans Nova"/>
          <w:i w:val="1"/>
          <w:iCs w:val="1"/>
          <w:sz w:val="19"/>
          <w:szCs w:val="19"/>
        </w:rPr>
        <w:t>acheived</w:t>
      </w:r>
      <w:r w:rsidRPr="69E32B14" w:rsidR="69E32B14">
        <w:rPr>
          <w:rFonts w:ascii="Gill Sans Nova" w:hAnsi="Gill Sans Nova"/>
          <w:i w:val="1"/>
          <w:iCs w:val="1"/>
          <w:sz w:val="19"/>
          <w:szCs w:val="19"/>
        </w:rPr>
        <w:t xml:space="preserve"> 3 key sustainability </w:t>
      </w:r>
      <w:r w:rsidRPr="69E32B14" w:rsidR="69E32B14">
        <w:rPr>
          <w:rFonts w:ascii="Gill Sans Nova" w:hAnsi="Gill Sans Nova"/>
          <w:i w:val="1"/>
          <w:iCs w:val="1"/>
          <w:sz w:val="19"/>
          <w:szCs w:val="19"/>
        </w:rPr>
        <w:t>ojectives</w:t>
      </w:r>
      <w:r w:rsidRPr="69E32B14" w:rsidR="69E32B14">
        <w:rPr>
          <w:rFonts w:ascii="Gill Sans Nova" w:hAnsi="Gill Sans Nova"/>
          <w:i w:val="1"/>
          <w:iCs w:val="1"/>
          <w:sz w:val="19"/>
          <w:szCs w:val="19"/>
        </w:rPr>
        <w:t xml:space="preserve"> we had set out </w:t>
      </w:r>
    </w:p>
    <w:p w:rsidR="69E32B14" w:rsidP="69E32B14" w:rsidRDefault="69E32B14" w14:paraId="68BC88AE" w14:textId="67530ADD">
      <w:pPr>
        <w:spacing w:after="0" w:line="240" w:lineRule="auto"/>
        <w:jc w:val="center"/>
        <w:rPr>
          <w:rFonts w:ascii="Ginger" w:hAnsi="Ginger"/>
          <w:b w:val="1"/>
          <w:bCs w:val="1"/>
          <w:color w:val="00263E"/>
          <w:sz w:val="28"/>
          <w:szCs w:val="28"/>
        </w:rPr>
      </w:pPr>
    </w:p>
    <w:p w:rsidR="69E32B14" w:rsidP="69E32B14" w:rsidRDefault="69E32B14" w14:paraId="15DD16CE" w14:textId="6A5BA237">
      <w:pPr>
        <w:pStyle w:val="NormalWeb"/>
        <w:suppressLineNumbers w:val="0"/>
        <w:bidi w:val="0"/>
        <w:spacing w:before="0" w:beforeAutospacing="off" w:after="315" w:afterAutospacing="off" w:line="240" w:lineRule="auto"/>
        <w:ind w:left="0" w:right="0"/>
        <w:jc w:val="center"/>
        <w:rPr>
          <w:rFonts w:ascii="Gill Sans Nova" w:hAnsi="Gill Sans Nova" w:eastAsia="Calibri" w:cs="" w:asciiTheme="minorAscii" w:hAnsiTheme="minorAscii" w:eastAsiaTheme="minorAscii" w:cstheme="minorBidi"/>
          <w:i w:val="1"/>
          <w:iCs w:val="1"/>
          <w:noProof w:val="0"/>
          <w:color w:val="auto"/>
          <w:sz w:val="19"/>
          <w:szCs w:val="19"/>
          <w:lang w:val="en-GB" w:eastAsia="en-US" w:bidi="ar-SA"/>
        </w:rPr>
      </w:pPr>
      <w:r w:rsidRPr="69E32B14" w:rsidR="69E32B14">
        <w:rPr>
          <w:rFonts w:ascii="Gill Sans Nova" w:hAnsi="Gill Sans Nova" w:eastAsia="Calibri" w:cs="" w:asciiTheme="minorAscii" w:hAnsiTheme="minorAscii" w:eastAsiaTheme="minorAscii" w:cstheme="minorBidi"/>
          <w:i w:val="1"/>
          <w:iCs w:val="1"/>
          <w:noProof w:val="0"/>
          <w:color w:val="auto"/>
          <w:sz w:val="19"/>
          <w:szCs w:val="19"/>
          <w:lang w:val="en-GB" w:eastAsia="en-US" w:bidi="ar-SA"/>
        </w:rPr>
        <w:t xml:space="preserve">We have achieved Double Gold status in the world’s leading sustainability accreditation Green Tourism &amp; Green Meetings, which highlights our commitment to environmental responsibility and sustainable practices within the industry. Additionally, we have earned </w:t>
      </w:r>
      <w:r w:rsidRPr="69E32B14" w:rsidR="69E32B14">
        <w:rPr>
          <w:rFonts w:ascii="Gill Sans Nova" w:hAnsi="Gill Sans Nova" w:eastAsia="Calibri" w:cs="" w:asciiTheme="minorAscii" w:hAnsiTheme="minorAscii" w:eastAsiaTheme="minorAscii" w:cstheme="minorBidi"/>
          <w:i w:val="1"/>
          <w:iCs w:val="1"/>
          <w:noProof w:val="0"/>
          <w:color w:val="auto"/>
          <w:sz w:val="19"/>
          <w:szCs w:val="19"/>
          <w:lang w:val="en-GB" w:eastAsia="en-US" w:bidi="ar-SA"/>
        </w:rPr>
        <w:t>Silver</w:t>
      </w:r>
      <w:r w:rsidRPr="69E32B14" w:rsidR="69E32B14">
        <w:rPr>
          <w:rFonts w:ascii="Gill Sans Nova" w:hAnsi="Gill Sans Nova" w:eastAsia="Calibri" w:cs="" w:asciiTheme="minorAscii" w:hAnsiTheme="minorAscii" w:eastAsiaTheme="minorAscii" w:cstheme="minorBidi"/>
          <w:i w:val="1"/>
          <w:iCs w:val="1"/>
          <w:noProof w:val="0"/>
          <w:color w:val="auto"/>
          <w:sz w:val="19"/>
          <w:szCs w:val="19"/>
          <w:lang w:val="en-GB" w:eastAsia="en-US" w:bidi="ar-SA"/>
        </w:rPr>
        <w:t xml:space="preserve"> status in the Greengage </w:t>
      </w:r>
      <w:r w:rsidRPr="69E32B14" w:rsidR="69E32B14">
        <w:rPr>
          <w:rFonts w:ascii="Gill Sans Nova" w:hAnsi="Gill Sans Nova" w:eastAsia="Calibri" w:cs="" w:asciiTheme="minorAscii" w:hAnsiTheme="minorAscii" w:eastAsiaTheme="minorAscii" w:cstheme="minorBidi"/>
          <w:i w:val="1"/>
          <w:iCs w:val="1"/>
          <w:noProof w:val="0"/>
          <w:color w:val="auto"/>
          <w:sz w:val="19"/>
          <w:szCs w:val="19"/>
          <w:lang w:val="en-GB" w:eastAsia="en-US" w:bidi="ar-SA"/>
        </w:rPr>
        <w:t>ECOsmart</w:t>
      </w:r>
      <w:r w:rsidRPr="69E32B14" w:rsidR="69E32B14">
        <w:rPr>
          <w:rFonts w:ascii="Gill Sans Nova" w:hAnsi="Gill Sans Nova" w:eastAsia="Calibri" w:cs="" w:asciiTheme="minorAscii" w:hAnsiTheme="minorAscii" w:eastAsiaTheme="minorAscii" w:cstheme="minorBidi"/>
          <w:i w:val="1"/>
          <w:iCs w:val="1"/>
          <w:noProof w:val="0"/>
          <w:color w:val="auto"/>
          <w:sz w:val="19"/>
          <w:szCs w:val="19"/>
          <w:lang w:val="en-GB" w:eastAsia="en-US" w:bidi="ar-SA"/>
        </w:rPr>
        <w:t xml:space="preserve"> 2025 accreditation. Our sustainability journey continues as we actively </w:t>
      </w:r>
      <w:r w:rsidRPr="69E32B14" w:rsidR="69E32B14">
        <w:rPr>
          <w:rFonts w:ascii="Gill Sans Nova" w:hAnsi="Gill Sans Nova" w:eastAsia="Calibri" w:cs="" w:asciiTheme="minorAscii" w:hAnsiTheme="minorAscii" w:eastAsiaTheme="minorAscii" w:cstheme="minorBidi"/>
          <w:i w:val="1"/>
          <w:iCs w:val="1"/>
          <w:noProof w:val="0"/>
          <w:color w:val="auto"/>
          <w:sz w:val="19"/>
          <w:szCs w:val="19"/>
          <w:lang w:val="en-GB" w:eastAsia="en-US" w:bidi="ar-SA"/>
        </w:rPr>
        <w:t>work towards achieving the Green Key accreditation, which is a globally recognised standard of excellence in environmental responsibility.</w:t>
      </w:r>
    </w:p>
    <w:p w:rsidR="69E32B14" w:rsidP="69E32B14" w:rsidRDefault="69E32B14" w14:paraId="5E6EF47C" w14:textId="0F798027">
      <w:pPr>
        <w:pStyle w:val="NormalWeb"/>
        <w:suppressLineNumbers w:val="0"/>
        <w:bidi w:val="0"/>
        <w:spacing w:before="0" w:beforeAutospacing="off" w:after="315" w:afterAutospacing="off" w:line="240" w:lineRule="auto"/>
        <w:ind w:left="0" w:right="0"/>
        <w:jc w:val="center"/>
        <w:rPr>
          <w:rFonts w:ascii="Gill Sans Nova" w:hAnsi="Gill Sans Nova" w:eastAsia="Calibri" w:cs="" w:asciiTheme="minorAscii" w:hAnsiTheme="minorAscii" w:eastAsiaTheme="minorAscii" w:cstheme="minorBidi"/>
          <w:i w:val="1"/>
          <w:iCs w:val="1"/>
          <w:noProof w:val="0"/>
          <w:color w:val="auto"/>
          <w:sz w:val="19"/>
          <w:szCs w:val="19"/>
          <w:lang w:val="en-GB" w:eastAsia="en-US" w:bidi="ar-SA"/>
        </w:rPr>
      </w:pPr>
    </w:p>
    <w:p w:rsidR="69E32B14" w:rsidP="69E32B14" w:rsidRDefault="69E32B14" w14:paraId="0B13C988" w14:textId="118BFF3C">
      <w:pPr>
        <w:pStyle w:val="NormalWeb"/>
        <w:suppressLineNumbers w:val="0"/>
        <w:bidi w:val="0"/>
        <w:spacing w:before="0" w:beforeAutospacing="off" w:after="315" w:afterAutospacing="off" w:line="240" w:lineRule="auto"/>
        <w:ind w:left="0" w:right="0"/>
        <w:jc w:val="center"/>
        <w:rPr>
          <w:rFonts w:ascii="Gill Sans Nova" w:hAnsi="Gill Sans Nova" w:eastAsia="Calibri" w:cs="" w:asciiTheme="minorAscii" w:hAnsiTheme="minorAscii" w:eastAsiaTheme="minorAscii" w:cstheme="minorBidi"/>
          <w:i w:val="1"/>
          <w:iCs w:val="1"/>
          <w:noProof w:val="0"/>
          <w:color w:val="auto"/>
          <w:sz w:val="19"/>
          <w:szCs w:val="19"/>
          <w:lang w:val="en-GB" w:eastAsia="en-US" w:bidi="ar-SA"/>
        </w:rPr>
      </w:pPr>
      <w:r w:rsidRPr="69E32B14" w:rsidR="69E32B14">
        <w:rPr>
          <w:rFonts w:ascii="Gill Sans Nova" w:hAnsi="Gill Sans Nova" w:eastAsia="Calibri" w:cs="" w:asciiTheme="minorAscii" w:hAnsiTheme="minorAscii" w:eastAsiaTheme="minorAscii" w:cstheme="minorBidi"/>
          <w:i w:val="1"/>
          <w:iCs w:val="1"/>
          <w:noProof w:val="0"/>
          <w:color w:val="auto"/>
          <w:sz w:val="19"/>
          <w:szCs w:val="19"/>
          <w:lang w:val="en-GB" w:eastAsia="en-US" w:bidi="ar-SA"/>
        </w:rPr>
        <w:t xml:space="preserve">In 2025 we started the process of committing to further our sustainability efforts and achieving year 2 status in the above </w:t>
      </w:r>
      <w:r w:rsidRPr="69E32B14" w:rsidR="69E32B14">
        <w:rPr>
          <w:rFonts w:ascii="Gill Sans Nova" w:hAnsi="Gill Sans Nova" w:eastAsia="Calibri" w:cs="" w:asciiTheme="minorAscii" w:hAnsiTheme="minorAscii" w:eastAsiaTheme="minorAscii" w:cstheme="minorBidi"/>
          <w:i w:val="1"/>
          <w:iCs w:val="1"/>
          <w:noProof w:val="0"/>
          <w:color w:val="auto"/>
          <w:sz w:val="19"/>
          <w:szCs w:val="19"/>
          <w:lang w:val="en-GB" w:eastAsia="en-US" w:bidi="ar-SA"/>
        </w:rPr>
        <w:t>accreditations</w:t>
      </w:r>
      <w:r w:rsidRPr="69E32B14" w:rsidR="69E32B14">
        <w:rPr>
          <w:rFonts w:ascii="Gill Sans Nova" w:hAnsi="Gill Sans Nova" w:eastAsia="Calibri" w:cs="" w:asciiTheme="minorAscii" w:hAnsiTheme="minorAscii" w:eastAsiaTheme="minorAscii" w:cstheme="minorBidi"/>
          <w:i w:val="1"/>
          <w:iCs w:val="1"/>
          <w:noProof w:val="0"/>
          <w:color w:val="auto"/>
          <w:sz w:val="19"/>
          <w:szCs w:val="19"/>
          <w:lang w:val="en-GB" w:eastAsia="en-US" w:bidi="ar-SA"/>
        </w:rPr>
        <w:t xml:space="preserve"> </w:t>
      </w:r>
    </w:p>
    <w:p w:rsidR="69E32B14" w:rsidP="69E32B14" w:rsidRDefault="69E32B14" w14:paraId="6DA0C28C" w14:textId="5987863F">
      <w:pPr>
        <w:pStyle w:val="Normal"/>
        <w:spacing w:after="0" w:line="240" w:lineRule="auto"/>
        <w:jc w:val="center"/>
        <w:rPr>
          <w:rFonts w:ascii="Ginger" w:hAnsi="Ginger" w:eastAsia="Ginger" w:cs="Ginger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GB"/>
        </w:rPr>
      </w:pPr>
      <w:r>
        <w:drawing>
          <wp:inline wp14:editId="50FE4128" wp14:anchorId="6E179B83">
            <wp:extent cx="904875" cy="1133475"/>
            <wp:effectExtent l="0" t="0" r="0" b="0"/>
            <wp:docPr id="488039758" name="drawing" title="Inserting image..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88039758" name=""/>
                    <pic:cNvPicPr/>
                  </pic:nvPicPr>
                  <pic:blipFill>
                    <a:blip xmlns:r="http://schemas.openxmlformats.org/officeDocument/2006/relationships" r:embed="rId85499125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9E32B14" w:rsidR="69E32B14">
        <w:rPr>
          <w:rFonts w:ascii="Ginger" w:hAnsi="Ginger" w:eastAsia="Ginger" w:cs="Ginger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GB"/>
        </w:rPr>
        <w:t xml:space="preserve">   </w:t>
      </w:r>
      <w:r>
        <w:drawing>
          <wp:inline wp14:editId="1FF4D5C4" wp14:anchorId="31589FA7">
            <wp:extent cx="876300" cy="1133475"/>
            <wp:effectExtent l="0" t="0" r="0" b="0"/>
            <wp:docPr id="678272274" name="drawing" title="Inserting image..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78272274" name=""/>
                    <pic:cNvPicPr/>
                  </pic:nvPicPr>
                  <pic:blipFill>
                    <a:blip xmlns:r="http://schemas.openxmlformats.org/officeDocument/2006/relationships" r:embed="rId4736249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9E32B14" w:rsidR="69E32B14">
        <w:rPr>
          <w:rFonts w:ascii="Ginger" w:hAnsi="Ginger" w:eastAsia="Ginger" w:cs="Ginger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GB"/>
        </w:rPr>
        <w:t xml:space="preserve">  </w:t>
      </w:r>
      <w:r>
        <w:drawing>
          <wp:inline wp14:editId="5B682013" wp14:anchorId="31EF7EE1">
            <wp:extent cx="1095375" cy="1095375"/>
            <wp:effectExtent l="0" t="0" r="0" b="0"/>
            <wp:docPr id="1096140174" name="drawing" title="Inserting image..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96140174" name=""/>
                    <pic:cNvPicPr/>
                  </pic:nvPicPr>
                  <pic:blipFill>
                    <a:blip xmlns:r="http://schemas.openxmlformats.org/officeDocument/2006/relationships" r:embed="rId197111795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15156" w:rsidR="00D15156" w:rsidP="00D15156" w:rsidRDefault="00D15156" w14:paraId="1C8A8927" w14:textId="77777777">
      <w:pPr>
        <w:spacing w:after="0" w:line="240" w:lineRule="auto"/>
        <w:jc w:val="center"/>
        <w:rPr>
          <w:rFonts w:ascii="Gill Sans Nova" w:hAnsi="Gill Sans Nova"/>
          <w:i/>
          <w:iCs/>
          <w:sz w:val="16"/>
          <w:szCs w:val="16"/>
        </w:rPr>
      </w:pPr>
    </w:p>
    <w:p w:rsidRPr="003218E0" w:rsidR="00372DA1" w:rsidP="004841D0" w:rsidRDefault="00372DA1" w14:paraId="01E29350" w14:textId="77777777">
      <w:pPr>
        <w:spacing w:after="0" w:line="240" w:lineRule="auto"/>
        <w:rPr>
          <w:rFonts w:ascii="Gill Sans Nova" w:hAnsi="Gill Sans Nova"/>
          <w:sz w:val="16"/>
          <w:szCs w:val="16"/>
        </w:rPr>
      </w:pPr>
    </w:p>
    <w:p w:rsidRPr="00D15156" w:rsidR="00372DA1" w:rsidP="00372DA1" w:rsidRDefault="00372DA1" w14:paraId="0A278C03" w14:textId="36502CD2">
      <w:pPr>
        <w:spacing w:after="0" w:line="240" w:lineRule="auto"/>
        <w:jc w:val="center"/>
        <w:rPr>
          <w:rFonts w:ascii="Gill Sans Nova" w:hAnsi="Gill Sans Nova"/>
          <w:b/>
          <w:bCs/>
          <w:sz w:val="18"/>
          <w:szCs w:val="18"/>
        </w:rPr>
      </w:pPr>
      <w:r w:rsidRPr="00D15156">
        <w:rPr>
          <w:rFonts w:ascii="Gill Sans Nova" w:hAnsi="Gill Sans Nova"/>
          <w:b/>
          <w:bCs/>
          <w:sz w:val="18"/>
          <w:szCs w:val="18"/>
        </w:rPr>
        <w:t>We are fully committed to this policy statement</w:t>
      </w:r>
      <w:r w:rsidRPr="00D15156" w:rsidR="009C6854">
        <w:rPr>
          <w:rFonts w:ascii="Gill Sans Nova" w:hAnsi="Gill Sans Nova"/>
          <w:b/>
          <w:bCs/>
          <w:sz w:val="18"/>
          <w:szCs w:val="18"/>
        </w:rPr>
        <w:t>.</w:t>
      </w:r>
      <w:r w:rsidRPr="00D15156">
        <w:rPr>
          <w:rFonts w:ascii="Gill Sans Nova" w:hAnsi="Gill Sans Nova"/>
          <w:b/>
          <w:bCs/>
          <w:sz w:val="18"/>
          <w:szCs w:val="18"/>
        </w:rPr>
        <w:t xml:space="preserve"> it has been created to help and guide our employees, guests and the wider community</w:t>
      </w:r>
      <w:r w:rsidRPr="00D15156" w:rsidR="009C6854">
        <w:rPr>
          <w:rFonts w:ascii="Gill Sans Nova" w:hAnsi="Gill Sans Nova"/>
          <w:b/>
          <w:bCs/>
          <w:sz w:val="18"/>
          <w:szCs w:val="18"/>
        </w:rPr>
        <w:t>, and</w:t>
      </w:r>
      <w:r w:rsidRPr="00D15156">
        <w:rPr>
          <w:rFonts w:ascii="Gill Sans Nova" w:hAnsi="Gill Sans Nova"/>
          <w:b/>
          <w:bCs/>
          <w:sz w:val="18"/>
          <w:szCs w:val="18"/>
        </w:rPr>
        <w:t xml:space="preserve"> we commit to regularly reviewing this statement to make changes where we see fit and to always maintain clarity on all policies</w:t>
      </w:r>
      <w:r w:rsidRPr="00D15156" w:rsidR="009C6854">
        <w:rPr>
          <w:rFonts w:ascii="Gill Sans Nova" w:hAnsi="Gill Sans Nova"/>
          <w:b/>
          <w:bCs/>
          <w:sz w:val="18"/>
          <w:szCs w:val="18"/>
        </w:rPr>
        <w:t>.</w:t>
      </w:r>
    </w:p>
    <w:p w:rsidRPr="003218E0" w:rsidR="008D1730" w:rsidP="004841D0" w:rsidRDefault="008D1730" w14:paraId="2E73A876" w14:textId="77777777">
      <w:pPr>
        <w:spacing w:after="0" w:line="240" w:lineRule="auto"/>
        <w:rPr>
          <w:rFonts w:ascii="Gill Sans Nova" w:hAnsi="Gill Sans Nova"/>
          <w:sz w:val="20"/>
          <w:szCs w:val="20"/>
        </w:rPr>
      </w:pPr>
    </w:p>
    <w:p w:rsidRPr="003218E0" w:rsidR="00372DA1" w:rsidP="00887877" w:rsidRDefault="009C6854" w14:paraId="590BBE83" w14:textId="42C37746">
      <w:pPr>
        <w:spacing w:after="0" w:line="240" w:lineRule="auto"/>
        <w:rPr>
          <w:rFonts w:ascii="Gill Sans Nova" w:hAnsi="Gill Sans Nova"/>
          <w:b/>
          <w:bCs/>
          <w:sz w:val="20"/>
          <w:szCs w:val="20"/>
        </w:rPr>
      </w:pPr>
      <w:r>
        <w:rPr>
          <w:rFonts w:ascii="Cabin" w:hAnsi="Cabi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C6C7EC0" wp14:editId="12279DEF">
            <wp:simplePos x="0" y="0"/>
            <wp:positionH relativeFrom="margin">
              <wp:align>left</wp:align>
            </wp:positionH>
            <wp:positionV relativeFrom="paragraph">
              <wp:posOffset>44962</wp:posOffset>
            </wp:positionV>
            <wp:extent cx="1733550" cy="784983"/>
            <wp:effectExtent l="0" t="0" r="0" b="0"/>
            <wp:wrapNone/>
            <wp:docPr id="1041330551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30551" name="Picture 1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8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854" w:rsidP="00887877" w:rsidRDefault="009C6854" w14:paraId="39166A88" w14:textId="494A4EF2">
      <w:pPr>
        <w:spacing w:after="0" w:line="240" w:lineRule="auto"/>
        <w:rPr>
          <w:rFonts w:ascii="Gill Sans Nova" w:hAnsi="Gill Sans Nova"/>
          <w:b/>
          <w:bCs/>
          <w:sz w:val="20"/>
          <w:szCs w:val="20"/>
        </w:rPr>
      </w:pPr>
    </w:p>
    <w:p w:rsidR="009C6854" w:rsidP="00887877" w:rsidRDefault="009C6854" w14:paraId="567031F8" w14:textId="365B4589">
      <w:pPr>
        <w:spacing w:after="0" w:line="240" w:lineRule="auto"/>
        <w:rPr>
          <w:rFonts w:ascii="Gill Sans Nova" w:hAnsi="Gill Sans Nova"/>
          <w:b/>
          <w:bCs/>
          <w:sz w:val="20"/>
          <w:szCs w:val="20"/>
        </w:rPr>
      </w:pPr>
    </w:p>
    <w:p w:rsidR="009C6854" w:rsidP="00887877" w:rsidRDefault="009C6854" w14:paraId="2973199C" w14:textId="77777777">
      <w:pPr>
        <w:spacing w:after="0" w:line="240" w:lineRule="auto"/>
        <w:rPr>
          <w:rFonts w:ascii="Gill Sans Nova" w:hAnsi="Gill Sans Nova"/>
          <w:b/>
          <w:bCs/>
          <w:sz w:val="20"/>
          <w:szCs w:val="20"/>
        </w:rPr>
      </w:pPr>
    </w:p>
    <w:p w:rsidR="009C6854" w:rsidP="00887877" w:rsidRDefault="009C6854" w14:paraId="3C0BFD47" w14:textId="77777777">
      <w:pPr>
        <w:spacing w:after="0" w:line="240" w:lineRule="auto"/>
        <w:rPr>
          <w:rFonts w:ascii="Gill Sans Nova" w:hAnsi="Gill Sans Nova"/>
          <w:b/>
          <w:bCs/>
          <w:sz w:val="20"/>
          <w:szCs w:val="20"/>
        </w:rPr>
      </w:pPr>
    </w:p>
    <w:p w:rsidRPr="003218E0" w:rsidR="00372DA1" w:rsidP="00887877" w:rsidRDefault="00372DA1" w14:paraId="6A2D9088" w14:textId="65F67C50">
      <w:pPr>
        <w:spacing w:after="0" w:line="240" w:lineRule="auto"/>
        <w:rPr>
          <w:rFonts w:ascii="Gill Sans Nova" w:hAnsi="Gill Sans Nova"/>
          <w:b/>
          <w:bCs/>
          <w:sz w:val="20"/>
          <w:szCs w:val="20"/>
        </w:rPr>
      </w:pPr>
      <w:r w:rsidRPr="003218E0">
        <w:rPr>
          <w:rFonts w:ascii="Gill Sans Nova" w:hAnsi="Gill Sans Nova"/>
          <w:b/>
          <w:bCs/>
          <w:sz w:val="20"/>
          <w:szCs w:val="20"/>
        </w:rPr>
        <w:t>Alistair Campbell</w:t>
      </w:r>
      <w:r w:rsidRPr="003218E0">
        <w:rPr>
          <w:rFonts w:ascii="Gill Sans Nova" w:hAnsi="Gill Sans Nova"/>
          <w:b/>
          <w:bCs/>
          <w:sz w:val="20"/>
          <w:szCs w:val="20"/>
        </w:rPr>
        <w:tab/>
      </w:r>
      <w:r w:rsidRPr="003218E0">
        <w:rPr>
          <w:rFonts w:ascii="Gill Sans Nova" w:hAnsi="Gill Sans Nova"/>
          <w:b/>
          <w:bCs/>
          <w:sz w:val="20"/>
          <w:szCs w:val="20"/>
        </w:rPr>
        <w:tab/>
      </w:r>
      <w:r w:rsidRPr="003218E0">
        <w:rPr>
          <w:rFonts w:ascii="Gill Sans Nova" w:hAnsi="Gill Sans Nova"/>
          <w:b/>
          <w:bCs/>
          <w:sz w:val="20"/>
          <w:szCs w:val="20"/>
        </w:rPr>
        <w:tab/>
      </w:r>
      <w:r w:rsidRPr="003218E0">
        <w:rPr>
          <w:rFonts w:ascii="Gill Sans Nova" w:hAnsi="Gill Sans Nova"/>
          <w:b/>
          <w:bCs/>
          <w:sz w:val="20"/>
          <w:szCs w:val="20"/>
        </w:rPr>
        <w:tab/>
      </w:r>
      <w:r w:rsidRPr="003218E0">
        <w:rPr>
          <w:rFonts w:ascii="Gill Sans Nova" w:hAnsi="Gill Sans Nova"/>
          <w:b/>
          <w:bCs/>
          <w:sz w:val="20"/>
          <w:szCs w:val="20"/>
        </w:rPr>
        <w:tab/>
      </w:r>
      <w:r w:rsidRPr="003218E0">
        <w:rPr>
          <w:rFonts w:ascii="Gill Sans Nova" w:hAnsi="Gill Sans Nova"/>
          <w:b/>
          <w:bCs/>
          <w:sz w:val="20"/>
          <w:szCs w:val="20"/>
        </w:rPr>
        <w:tab/>
      </w:r>
      <w:r w:rsidRPr="003218E0">
        <w:rPr>
          <w:rFonts w:ascii="Gill Sans Nova" w:hAnsi="Gill Sans Nova"/>
          <w:b/>
          <w:bCs/>
          <w:sz w:val="20"/>
          <w:szCs w:val="20"/>
        </w:rPr>
        <w:tab/>
      </w:r>
      <w:r w:rsidRPr="003218E0">
        <w:rPr>
          <w:rFonts w:ascii="Gill Sans Nova" w:hAnsi="Gill Sans Nova"/>
          <w:b/>
          <w:bCs/>
          <w:sz w:val="20"/>
          <w:szCs w:val="20"/>
        </w:rPr>
        <w:tab/>
      </w:r>
      <w:r w:rsidRPr="003218E0">
        <w:rPr>
          <w:rFonts w:ascii="Gill Sans Nova" w:hAnsi="Gill Sans Nova"/>
          <w:b/>
          <w:bCs/>
          <w:sz w:val="20"/>
          <w:szCs w:val="20"/>
        </w:rPr>
        <w:t xml:space="preserve">               </w:t>
      </w:r>
    </w:p>
    <w:p w:rsidR="003218E0" w:rsidP="00887877" w:rsidRDefault="00372DA1" w14:paraId="6A4F0BD8" w14:textId="77777777">
      <w:pPr>
        <w:spacing w:after="0" w:line="240" w:lineRule="auto"/>
        <w:rPr>
          <w:rFonts w:ascii="Gill Sans Nova" w:hAnsi="Gill Sans Nova"/>
          <w:b/>
          <w:bCs/>
          <w:i/>
          <w:iCs/>
          <w:sz w:val="20"/>
          <w:szCs w:val="20"/>
        </w:rPr>
      </w:pPr>
      <w:r w:rsidRPr="003218E0">
        <w:rPr>
          <w:rFonts w:ascii="Gill Sans Nova" w:hAnsi="Gill Sans Nova"/>
          <w:b/>
          <w:bCs/>
          <w:i/>
          <w:iCs/>
          <w:sz w:val="20"/>
          <w:szCs w:val="20"/>
        </w:rPr>
        <w:t xml:space="preserve">General Manager </w:t>
      </w:r>
    </w:p>
    <w:p w:rsidRPr="009C6854" w:rsidR="00745EBF" w:rsidP="69E32B14" w:rsidRDefault="003218E0" w14:paraId="764AE785" w14:noSpellErr="1" w14:textId="440CD1EE">
      <w:pPr>
        <w:spacing w:after="0" w:line="240" w:lineRule="auto"/>
        <w:rPr>
          <w:rFonts w:ascii="Gill Sans Nova" w:hAnsi="Gill Sans Nova"/>
          <w:b w:val="1"/>
          <w:bCs w:val="1"/>
          <w:sz w:val="20"/>
          <w:szCs w:val="20"/>
        </w:rPr>
      </w:pPr>
      <w:r w:rsidRPr="69E32B14" w:rsidR="69E32B14">
        <w:rPr>
          <w:rFonts w:ascii="Gill Sans Nova" w:hAnsi="Gill Sans Nova"/>
          <w:b w:val="1"/>
          <w:bCs w:val="1"/>
          <w:sz w:val="20"/>
          <w:szCs w:val="20"/>
        </w:rPr>
        <w:t>24.10.25</w:t>
      </w:r>
    </w:p>
    <w:sectPr w:rsidRPr="009C6854" w:rsidR="00745EB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bin"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Ginger">
    <w:panose1 w:val="00000000000000000000"/>
    <w:charset w:val="00"/>
    <w:family w:val="auto"/>
    <w:pitch w:val="variable"/>
    <w:sig w:usb0="80000067" w:usb1="0000000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37A3B"/>
    <w:multiLevelType w:val="hybridMultilevel"/>
    <w:tmpl w:val="338499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700F7"/>
    <w:multiLevelType w:val="multilevel"/>
    <w:tmpl w:val="86EA2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F6036"/>
    <w:multiLevelType w:val="hybridMultilevel"/>
    <w:tmpl w:val="86364174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4C53DD"/>
    <w:multiLevelType w:val="hybridMultilevel"/>
    <w:tmpl w:val="101C4930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7304C3"/>
    <w:multiLevelType w:val="hybridMultilevel"/>
    <w:tmpl w:val="C0CE1AB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D934CB"/>
    <w:multiLevelType w:val="hybridMultilevel"/>
    <w:tmpl w:val="82C2B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756AB"/>
    <w:multiLevelType w:val="hybridMultilevel"/>
    <w:tmpl w:val="3BE64514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03546A"/>
    <w:multiLevelType w:val="multilevel"/>
    <w:tmpl w:val="50CE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F1100B"/>
    <w:multiLevelType w:val="hybridMultilevel"/>
    <w:tmpl w:val="65A4A390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6660F6"/>
    <w:multiLevelType w:val="multilevel"/>
    <w:tmpl w:val="1820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296467"/>
    <w:multiLevelType w:val="hybridMultilevel"/>
    <w:tmpl w:val="82C2B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00EF6"/>
    <w:multiLevelType w:val="hybridMultilevel"/>
    <w:tmpl w:val="5B74DE62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593E0C"/>
    <w:multiLevelType w:val="hybridMultilevel"/>
    <w:tmpl w:val="33849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64AEB"/>
    <w:multiLevelType w:val="hybridMultilevel"/>
    <w:tmpl w:val="E20437DC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ACE0728"/>
    <w:multiLevelType w:val="hybridMultilevel"/>
    <w:tmpl w:val="94CE26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7157968">
    <w:abstractNumId w:val="14"/>
  </w:num>
  <w:num w:numId="2" w16cid:durableId="1253514913">
    <w:abstractNumId w:val="3"/>
  </w:num>
  <w:num w:numId="3" w16cid:durableId="1914969028">
    <w:abstractNumId w:val="11"/>
  </w:num>
  <w:num w:numId="4" w16cid:durableId="1645230748">
    <w:abstractNumId w:val="2"/>
  </w:num>
  <w:num w:numId="5" w16cid:durableId="559832098">
    <w:abstractNumId w:val="8"/>
  </w:num>
  <w:num w:numId="6" w16cid:durableId="1903716493">
    <w:abstractNumId w:val="6"/>
  </w:num>
  <w:num w:numId="7" w16cid:durableId="1013218905">
    <w:abstractNumId w:val="13"/>
  </w:num>
  <w:num w:numId="8" w16cid:durableId="1320690281">
    <w:abstractNumId w:val="4"/>
  </w:num>
  <w:num w:numId="9" w16cid:durableId="730348974">
    <w:abstractNumId w:val="0"/>
  </w:num>
  <w:num w:numId="10" w16cid:durableId="2075203523">
    <w:abstractNumId w:val="9"/>
  </w:num>
  <w:num w:numId="11" w16cid:durableId="270013620">
    <w:abstractNumId w:val="12"/>
  </w:num>
  <w:num w:numId="12" w16cid:durableId="1291858324">
    <w:abstractNumId w:val="1"/>
  </w:num>
  <w:num w:numId="13" w16cid:durableId="677078260">
    <w:abstractNumId w:val="5"/>
  </w:num>
  <w:num w:numId="14" w16cid:durableId="389117679">
    <w:abstractNumId w:val="7"/>
  </w:num>
  <w:num w:numId="15" w16cid:durableId="432558276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AC"/>
    <w:rsid w:val="000462A7"/>
    <w:rsid w:val="00056895"/>
    <w:rsid w:val="000A0E34"/>
    <w:rsid w:val="000A1F40"/>
    <w:rsid w:val="000A7E91"/>
    <w:rsid w:val="000D1C30"/>
    <w:rsid w:val="000D38DB"/>
    <w:rsid w:val="000E6611"/>
    <w:rsid w:val="001322C4"/>
    <w:rsid w:val="001331BA"/>
    <w:rsid w:val="00167805"/>
    <w:rsid w:val="001806DF"/>
    <w:rsid w:val="001A627B"/>
    <w:rsid w:val="001B5FB8"/>
    <w:rsid w:val="001C29E6"/>
    <w:rsid w:val="001F7F82"/>
    <w:rsid w:val="0020693F"/>
    <w:rsid w:val="002103E5"/>
    <w:rsid w:val="002268AE"/>
    <w:rsid w:val="002470F3"/>
    <w:rsid w:val="00282C5E"/>
    <w:rsid w:val="00297748"/>
    <w:rsid w:val="002B2B2C"/>
    <w:rsid w:val="002F6F20"/>
    <w:rsid w:val="002F70D0"/>
    <w:rsid w:val="00302CEA"/>
    <w:rsid w:val="00311CFF"/>
    <w:rsid w:val="003218E0"/>
    <w:rsid w:val="00372DA1"/>
    <w:rsid w:val="003A685B"/>
    <w:rsid w:val="003B0811"/>
    <w:rsid w:val="003D0DF4"/>
    <w:rsid w:val="00400943"/>
    <w:rsid w:val="00400DD5"/>
    <w:rsid w:val="00402CA5"/>
    <w:rsid w:val="00413C5A"/>
    <w:rsid w:val="004345A1"/>
    <w:rsid w:val="004412E6"/>
    <w:rsid w:val="004509AD"/>
    <w:rsid w:val="004645F9"/>
    <w:rsid w:val="00471ED6"/>
    <w:rsid w:val="004841D0"/>
    <w:rsid w:val="004955E7"/>
    <w:rsid w:val="004B2457"/>
    <w:rsid w:val="004C61A2"/>
    <w:rsid w:val="004D26B9"/>
    <w:rsid w:val="004D27F5"/>
    <w:rsid w:val="004D6A03"/>
    <w:rsid w:val="004E0A33"/>
    <w:rsid w:val="004E3F17"/>
    <w:rsid w:val="00510350"/>
    <w:rsid w:val="0051430C"/>
    <w:rsid w:val="00567F0C"/>
    <w:rsid w:val="005826EA"/>
    <w:rsid w:val="005A4B28"/>
    <w:rsid w:val="005D0D38"/>
    <w:rsid w:val="00601FE9"/>
    <w:rsid w:val="00623A73"/>
    <w:rsid w:val="00664399"/>
    <w:rsid w:val="0068667F"/>
    <w:rsid w:val="006A682F"/>
    <w:rsid w:val="006B64EC"/>
    <w:rsid w:val="006D2889"/>
    <w:rsid w:val="006F0063"/>
    <w:rsid w:val="0070634D"/>
    <w:rsid w:val="00731876"/>
    <w:rsid w:val="00745EBF"/>
    <w:rsid w:val="00761F2D"/>
    <w:rsid w:val="007661F2"/>
    <w:rsid w:val="00781825"/>
    <w:rsid w:val="00784529"/>
    <w:rsid w:val="00784884"/>
    <w:rsid w:val="007C7ADC"/>
    <w:rsid w:val="00801B14"/>
    <w:rsid w:val="0080575A"/>
    <w:rsid w:val="00812452"/>
    <w:rsid w:val="00820D78"/>
    <w:rsid w:val="00837422"/>
    <w:rsid w:val="0084636B"/>
    <w:rsid w:val="008653CE"/>
    <w:rsid w:val="00866E08"/>
    <w:rsid w:val="00870E30"/>
    <w:rsid w:val="00887877"/>
    <w:rsid w:val="008D1730"/>
    <w:rsid w:val="00922F64"/>
    <w:rsid w:val="00924A63"/>
    <w:rsid w:val="00933DA2"/>
    <w:rsid w:val="00933FCA"/>
    <w:rsid w:val="0095487F"/>
    <w:rsid w:val="009603DA"/>
    <w:rsid w:val="0096347F"/>
    <w:rsid w:val="00977622"/>
    <w:rsid w:val="00995E6A"/>
    <w:rsid w:val="009C6854"/>
    <w:rsid w:val="00A57980"/>
    <w:rsid w:val="00A76D21"/>
    <w:rsid w:val="00AA108A"/>
    <w:rsid w:val="00AB062D"/>
    <w:rsid w:val="00AB60F1"/>
    <w:rsid w:val="00AD605D"/>
    <w:rsid w:val="00AD7EBC"/>
    <w:rsid w:val="00AE0ED1"/>
    <w:rsid w:val="00B03A2A"/>
    <w:rsid w:val="00B376B8"/>
    <w:rsid w:val="00B47341"/>
    <w:rsid w:val="00B70044"/>
    <w:rsid w:val="00B87F04"/>
    <w:rsid w:val="00B93635"/>
    <w:rsid w:val="00BE3D2A"/>
    <w:rsid w:val="00C02979"/>
    <w:rsid w:val="00C2624D"/>
    <w:rsid w:val="00C42C32"/>
    <w:rsid w:val="00C60F13"/>
    <w:rsid w:val="00C77688"/>
    <w:rsid w:val="00C8401D"/>
    <w:rsid w:val="00CD2F84"/>
    <w:rsid w:val="00CD5008"/>
    <w:rsid w:val="00CE45A9"/>
    <w:rsid w:val="00CE49DD"/>
    <w:rsid w:val="00CE742A"/>
    <w:rsid w:val="00D15156"/>
    <w:rsid w:val="00D20176"/>
    <w:rsid w:val="00D228A5"/>
    <w:rsid w:val="00D34671"/>
    <w:rsid w:val="00D3792D"/>
    <w:rsid w:val="00D56DD1"/>
    <w:rsid w:val="00D76D14"/>
    <w:rsid w:val="00D97991"/>
    <w:rsid w:val="00DA2ED7"/>
    <w:rsid w:val="00DA7933"/>
    <w:rsid w:val="00DC1C9D"/>
    <w:rsid w:val="00DE4DA0"/>
    <w:rsid w:val="00E07E44"/>
    <w:rsid w:val="00E36523"/>
    <w:rsid w:val="00E519AD"/>
    <w:rsid w:val="00E53CE5"/>
    <w:rsid w:val="00E7421E"/>
    <w:rsid w:val="00EA3C8B"/>
    <w:rsid w:val="00EB5F84"/>
    <w:rsid w:val="00EC05AC"/>
    <w:rsid w:val="00EC68FC"/>
    <w:rsid w:val="00EC7682"/>
    <w:rsid w:val="00EC7E7F"/>
    <w:rsid w:val="00EE1E36"/>
    <w:rsid w:val="00EE2318"/>
    <w:rsid w:val="00EE37CA"/>
    <w:rsid w:val="00F01697"/>
    <w:rsid w:val="00F05944"/>
    <w:rsid w:val="00F07583"/>
    <w:rsid w:val="00F234C0"/>
    <w:rsid w:val="00F34D66"/>
    <w:rsid w:val="00F47189"/>
    <w:rsid w:val="00F72889"/>
    <w:rsid w:val="00FB0CC4"/>
    <w:rsid w:val="00FB7D19"/>
    <w:rsid w:val="00FF2220"/>
    <w:rsid w:val="69E3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C9EC"/>
  <w15:chartTrackingRefBased/>
  <w15:docId w15:val="{4770B845-7B05-497D-A094-7E470C74BB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5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6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2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12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image" Target="media/image4.png" Id="rId14" /><Relationship Type="http://schemas.openxmlformats.org/officeDocument/2006/relationships/image" Target="/media/image3.png" Id="rId854991254" /><Relationship Type="http://schemas.openxmlformats.org/officeDocument/2006/relationships/image" Target="/media/image4.png" Id="rId473624924" /><Relationship Type="http://schemas.openxmlformats.org/officeDocument/2006/relationships/image" Target="/media/image5.png" Id="rId197111795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5AC0216E20D4AB9B4E91B0D7320BA" ma:contentTypeVersion="25" ma:contentTypeDescription="Create a new document." ma:contentTypeScope="" ma:versionID="44cd460d97a7c32f29d21488c744871a">
  <xsd:schema xmlns:xsd="http://www.w3.org/2001/XMLSchema" xmlns:xs="http://www.w3.org/2001/XMLSchema" xmlns:p="http://schemas.microsoft.com/office/2006/metadata/properties" xmlns:ns2="2274e3d6-a5bb-417a-b27b-92e5b2d74cb0" xmlns:ns3="8e230ab8-c4a4-4eb7-be67-2a99b77c7355" targetNamespace="http://schemas.microsoft.com/office/2006/metadata/properties" ma:root="true" ma:fieldsID="7c8b02534e3d25acc43babccb8e1ed6a" ns2:_="" ns3:_="">
    <xsd:import namespace="2274e3d6-a5bb-417a-b27b-92e5b2d74cb0"/>
    <xsd:import namespace="8e230ab8-c4a4-4eb7-be67-2a99b77c7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Comme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4e3d6-a5bb-417a-b27b-92e5b2d74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240f28-fe4e-4ce0-a08e-9ffb04b2f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Comments" ma:index="2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30ab8-c4a4-4eb7-be67-2a99b77c7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763da8-a8e5-4e16-9948-5e62e1d5b6fd}" ma:internalName="TaxCatchAll" ma:showField="CatchAllData" ma:web="8e230ab8-c4a4-4eb7-be67-2a99b77c7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274e3d6-a5bb-417a-b27b-92e5b2d74cb0" xsi:nil="true"/>
    <TaxCatchAll xmlns="8e230ab8-c4a4-4eb7-be67-2a99b77c7355" xsi:nil="true"/>
    <Notes xmlns="2274e3d6-a5bb-417a-b27b-92e5b2d74cb0" xsi:nil="true"/>
    <lcf76f155ced4ddcb4097134ff3c332f xmlns="2274e3d6-a5bb-417a-b27b-92e5b2d74cb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2E6DE-6C0B-4F00-B915-EA33C75A68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68AFDD-5C4C-430F-8365-0679AA36D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4e3d6-a5bb-417a-b27b-92e5b2d74cb0"/>
    <ds:schemaRef ds:uri="8e230ab8-c4a4-4eb7-be67-2a99b77c7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8316C-52F1-4C15-9415-2373B5946230}">
  <ds:schemaRefs>
    <ds:schemaRef ds:uri="http://schemas.microsoft.com/office/2006/metadata/properties"/>
    <ds:schemaRef ds:uri="http://schemas.microsoft.com/office/infopath/2007/PartnerControls"/>
    <ds:schemaRef ds:uri="2274e3d6-a5bb-417a-b27b-92e5b2d74cb0"/>
    <ds:schemaRef ds:uri="8e230ab8-c4a4-4eb7-be67-2a99b77c7355"/>
  </ds:schemaRefs>
</ds:datastoreItem>
</file>

<file path=customXml/itemProps4.xml><?xml version="1.0" encoding="utf-8"?>
<ds:datastoreItem xmlns:ds="http://schemas.openxmlformats.org/officeDocument/2006/customXml" ds:itemID="{46091792-C393-4D98-9118-9EAD5E04BAA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Carr-Merino</dc:creator>
  <keywords/>
  <dc:description/>
  <lastModifiedBy>Guest User</lastModifiedBy>
  <revision>8</revision>
  <lastPrinted>2023-05-29T08:10:00.0000000Z</lastPrinted>
  <dcterms:created xsi:type="dcterms:W3CDTF">2024-02-26T15:20:00.0000000Z</dcterms:created>
  <dcterms:modified xsi:type="dcterms:W3CDTF">2025-10-31T14:13:54.5485897Z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0x0101009A85AC0216E20D4AB9B4E91B0D7320BA</vt:lpwstr>
  </property>
</Properties>
</file>